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342C" w14:textId="347F0244" w:rsidR="007230C3" w:rsidRPr="00430E24" w:rsidRDefault="00F6750C" w:rsidP="00FE7139">
      <w:pPr>
        <w:jc w:val="center"/>
        <w:rPr>
          <w:rFonts w:cstheme="minorHAnsi"/>
          <w:b/>
        </w:rPr>
      </w:pPr>
      <w:r w:rsidRPr="00430E24">
        <w:rPr>
          <w:rFonts w:cstheme="minorHAnsi"/>
          <w:b/>
        </w:rPr>
        <w:t>COMMITTTEE ON PROFESSIONAL ETHICS</w:t>
      </w:r>
    </w:p>
    <w:p w14:paraId="4F0FDCB9" w14:textId="76A1C8D0" w:rsidR="00F6750C" w:rsidRPr="00430E24" w:rsidRDefault="00F2746F" w:rsidP="00283271">
      <w:pPr>
        <w:ind w:left="720"/>
        <w:jc w:val="center"/>
        <w:rPr>
          <w:rFonts w:cstheme="minorHAnsi"/>
          <w:b/>
        </w:rPr>
      </w:pPr>
      <w:r w:rsidRPr="00430E24">
        <w:rPr>
          <w:rFonts w:cstheme="minorHAnsi"/>
          <w:b/>
        </w:rPr>
        <w:t>MEETING MINUTES</w:t>
      </w:r>
    </w:p>
    <w:p w14:paraId="2E938C76" w14:textId="0E8B3DA4" w:rsidR="00F6750C" w:rsidRPr="00430E24" w:rsidRDefault="005F03DA" w:rsidP="00F6750C">
      <w:pPr>
        <w:jc w:val="center"/>
        <w:rPr>
          <w:rFonts w:cstheme="minorHAnsi"/>
          <w:b/>
        </w:rPr>
      </w:pPr>
      <w:r>
        <w:rPr>
          <w:rFonts w:cstheme="minorHAnsi"/>
          <w:b/>
        </w:rPr>
        <w:t>August 22</w:t>
      </w:r>
      <w:r w:rsidR="00E042CC" w:rsidRPr="00430E24">
        <w:rPr>
          <w:rFonts w:cstheme="minorHAnsi"/>
          <w:b/>
        </w:rPr>
        <w:t>, 202</w:t>
      </w:r>
      <w:r w:rsidR="00042A16" w:rsidRPr="00430E24">
        <w:rPr>
          <w:rFonts w:cstheme="minorHAnsi"/>
          <w:b/>
        </w:rPr>
        <w:t>5</w:t>
      </w:r>
    </w:p>
    <w:p w14:paraId="71B2BCF6" w14:textId="77777777" w:rsidR="00EB6350" w:rsidRPr="00430E24" w:rsidRDefault="00EB6350" w:rsidP="00EB6350">
      <w:pPr>
        <w:jc w:val="both"/>
        <w:rPr>
          <w:rFonts w:cstheme="minorHAnsi"/>
        </w:rPr>
      </w:pPr>
      <w:r w:rsidRPr="00430E24">
        <w:rPr>
          <w:rFonts w:cstheme="minorHAnsi"/>
        </w:rPr>
        <w:t>The meeting was held via video conference.</w:t>
      </w:r>
    </w:p>
    <w:p w14:paraId="5FA8A95F" w14:textId="700B0A75" w:rsidR="00EB6350" w:rsidRPr="00430E24" w:rsidRDefault="00EB6350" w:rsidP="00F2746F">
      <w:pPr>
        <w:tabs>
          <w:tab w:val="left" w:pos="2300"/>
        </w:tabs>
        <w:jc w:val="both"/>
        <w:rPr>
          <w:rFonts w:cstheme="minorHAnsi"/>
        </w:rPr>
      </w:pPr>
      <w:r w:rsidRPr="00430E24">
        <w:rPr>
          <w:rFonts w:cstheme="minorHAnsi"/>
        </w:rPr>
        <w:t>Members present</w:t>
      </w:r>
      <w:r w:rsidR="00634446">
        <w:rPr>
          <w:rFonts w:cstheme="minorHAnsi"/>
        </w:rPr>
        <w:t xml:space="preserve"> w</w:t>
      </w:r>
      <w:r w:rsidRPr="00430E24">
        <w:rPr>
          <w:rFonts w:cstheme="minorHAnsi"/>
        </w:rPr>
        <w:t>ere Monte Jewell (Chair), Zachary Dillon, Sara Ayoubi, Mark Fucile, Hugh Spitzer, Tommy Tobin, Michele Carney</w:t>
      </w:r>
      <w:r w:rsidR="007B1B02">
        <w:rPr>
          <w:rFonts w:cstheme="minorHAnsi"/>
        </w:rPr>
        <w:t>,</w:t>
      </w:r>
      <w:r w:rsidR="00EF3FFC">
        <w:rPr>
          <w:rFonts w:cstheme="minorHAnsi"/>
        </w:rPr>
        <w:t xml:space="preserve"> </w:t>
      </w:r>
      <w:r w:rsidR="00EF3FFC" w:rsidRPr="00E561E3">
        <w:rPr>
          <w:rFonts w:cstheme="minorHAnsi"/>
        </w:rPr>
        <w:t>Peter</w:t>
      </w:r>
      <w:r w:rsidR="006F0728">
        <w:rPr>
          <w:rFonts w:cstheme="minorHAnsi"/>
        </w:rPr>
        <w:t xml:space="preserve"> Jarvis, </w:t>
      </w:r>
      <w:r w:rsidR="007B1B02">
        <w:rPr>
          <w:rFonts w:cstheme="minorHAnsi"/>
        </w:rPr>
        <w:t xml:space="preserve">and </w:t>
      </w:r>
      <w:r w:rsidR="006F0728">
        <w:rPr>
          <w:rFonts w:cstheme="minorHAnsi"/>
        </w:rPr>
        <w:t>Amber Lynott</w:t>
      </w:r>
      <w:r w:rsidR="00130DB7">
        <w:rPr>
          <w:rFonts w:cstheme="minorHAnsi"/>
        </w:rPr>
        <w:t>.  BOG</w:t>
      </w:r>
      <w:r w:rsidRPr="00430E24">
        <w:rPr>
          <w:rFonts w:cstheme="minorHAnsi"/>
        </w:rPr>
        <w:t xml:space="preserve"> Liaison Mary Rathbone </w:t>
      </w:r>
      <w:r w:rsidR="00A0722E">
        <w:rPr>
          <w:rFonts w:cstheme="minorHAnsi"/>
        </w:rPr>
        <w:t>w</w:t>
      </w:r>
      <w:r w:rsidR="00700F9D">
        <w:rPr>
          <w:rFonts w:cstheme="minorHAnsi"/>
        </w:rPr>
        <w:t>as</w:t>
      </w:r>
      <w:r w:rsidR="00A0722E" w:rsidRPr="00430E24">
        <w:rPr>
          <w:rFonts w:cstheme="minorHAnsi"/>
        </w:rPr>
        <w:t xml:space="preserve"> </w:t>
      </w:r>
      <w:r w:rsidRPr="00430E24">
        <w:rPr>
          <w:rFonts w:cstheme="minorHAnsi"/>
        </w:rPr>
        <w:t xml:space="preserve">absent.  Also present were Jeanne Marie Clavere (staff liaison), </w:t>
      </w:r>
      <w:r w:rsidR="006B3009">
        <w:rPr>
          <w:rFonts w:cstheme="minorHAnsi"/>
        </w:rPr>
        <w:t>Sandra Schilling</w:t>
      </w:r>
      <w:r w:rsidR="000F67DB">
        <w:rPr>
          <w:rFonts w:cstheme="minorHAnsi"/>
        </w:rPr>
        <w:t xml:space="preserve">, Professional </w:t>
      </w:r>
      <w:r w:rsidR="001042CE">
        <w:rPr>
          <w:rFonts w:cstheme="minorHAnsi"/>
        </w:rPr>
        <w:t>Responsibility</w:t>
      </w:r>
      <w:r w:rsidR="000F67DB">
        <w:rPr>
          <w:rFonts w:cstheme="minorHAnsi"/>
        </w:rPr>
        <w:t xml:space="preserve"> Counsel, </w:t>
      </w:r>
      <w:r w:rsidR="001042CE">
        <w:rPr>
          <w:rFonts w:cstheme="minorHAnsi"/>
        </w:rPr>
        <w:t>Kevin Plachy</w:t>
      </w:r>
      <w:r w:rsidR="00701863">
        <w:rPr>
          <w:rFonts w:cstheme="minorHAnsi"/>
        </w:rPr>
        <w:t>,</w:t>
      </w:r>
      <w:r w:rsidR="00F015B3">
        <w:rPr>
          <w:rFonts w:cstheme="minorHAnsi"/>
        </w:rPr>
        <w:t xml:space="preserve"> Advancement Department Director,</w:t>
      </w:r>
      <w:r w:rsidR="00701863">
        <w:rPr>
          <w:rFonts w:cstheme="minorHAnsi"/>
        </w:rPr>
        <w:t xml:space="preserve"> Kirsten Schimpff</w:t>
      </w:r>
      <w:r w:rsidRPr="00430E24">
        <w:rPr>
          <w:rFonts w:cstheme="minorHAnsi"/>
        </w:rPr>
        <w:t xml:space="preserve">, </w:t>
      </w:r>
      <w:r w:rsidR="00BC0D0A">
        <w:rPr>
          <w:rFonts w:cstheme="minorHAnsi"/>
        </w:rPr>
        <w:t xml:space="preserve">Discipline Department </w:t>
      </w:r>
      <w:r w:rsidR="00B53A5F">
        <w:rPr>
          <w:rFonts w:cstheme="minorHAnsi"/>
        </w:rPr>
        <w:t>Associate Director</w:t>
      </w:r>
      <w:r w:rsidR="000F67DB">
        <w:rPr>
          <w:rFonts w:cstheme="minorHAnsi"/>
        </w:rPr>
        <w:t>.</w:t>
      </w:r>
      <w:r w:rsidRPr="00430E24">
        <w:rPr>
          <w:rFonts w:cstheme="minorHAnsi"/>
        </w:rPr>
        <w:t xml:space="preserve">    </w:t>
      </w:r>
    </w:p>
    <w:p w14:paraId="34E4C9A3" w14:textId="13E9F91C" w:rsidR="00EB6350" w:rsidRPr="00430E24" w:rsidRDefault="00EB6350" w:rsidP="00EB6350">
      <w:pPr>
        <w:jc w:val="both"/>
        <w:rPr>
          <w:rFonts w:cstheme="minorHAnsi"/>
        </w:rPr>
      </w:pPr>
      <w:r w:rsidRPr="00430E24">
        <w:rPr>
          <w:rFonts w:cstheme="minorHAnsi"/>
        </w:rPr>
        <w:t>The chair called the meeting to order at 10:</w:t>
      </w:r>
      <w:r w:rsidR="007801AA">
        <w:rPr>
          <w:rFonts w:cstheme="minorHAnsi"/>
        </w:rPr>
        <w:t>05</w:t>
      </w:r>
      <w:r w:rsidRPr="00430E24">
        <w:rPr>
          <w:rFonts w:cstheme="minorHAnsi"/>
        </w:rPr>
        <w:t xml:space="preserve"> a.m.</w:t>
      </w:r>
    </w:p>
    <w:p w14:paraId="3440BCC6" w14:textId="2B50D97B" w:rsidR="00EB6350" w:rsidRPr="008B5AE8" w:rsidRDefault="000C4653" w:rsidP="008B5AE8">
      <w:pPr>
        <w:ind w:left="360"/>
        <w:jc w:val="both"/>
        <w:rPr>
          <w:rFonts w:cstheme="minorHAnsi"/>
          <w:b/>
        </w:rPr>
      </w:pPr>
      <w:r w:rsidRPr="008B5AE8">
        <w:rPr>
          <w:rFonts w:cstheme="minorHAnsi"/>
          <w:b/>
        </w:rPr>
        <w:t xml:space="preserve"> </w:t>
      </w:r>
      <w:r w:rsidR="00EB6350" w:rsidRPr="008B5AE8">
        <w:rPr>
          <w:rFonts w:cstheme="minorHAnsi"/>
          <w:b/>
        </w:rPr>
        <w:t>Announcements/Updates</w:t>
      </w:r>
    </w:p>
    <w:p w14:paraId="3296C9E7" w14:textId="1BBA9AD7" w:rsidR="00EB6350" w:rsidRPr="00430E24" w:rsidRDefault="002753C5" w:rsidP="00EB635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Monte Jewell is departing as </w:t>
      </w:r>
      <w:r w:rsidR="00DF25EB">
        <w:rPr>
          <w:rFonts w:cstheme="minorHAnsi"/>
        </w:rPr>
        <w:t>c</w:t>
      </w:r>
      <w:r>
        <w:rPr>
          <w:rFonts w:cstheme="minorHAnsi"/>
        </w:rPr>
        <w:t>hair</w:t>
      </w:r>
      <w:r w:rsidR="008C6F97">
        <w:rPr>
          <w:rFonts w:cstheme="minorHAnsi"/>
        </w:rPr>
        <w:t xml:space="preserve"> as of FY 26</w:t>
      </w:r>
      <w:r>
        <w:rPr>
          <w:rFonts w:cstheme="minorHAnsi"/>
        </w:rPr>
        <w:t xml:space="preserve">, and Mark Fucile </w:t>
      </w:r>
      <w:r w:rsidR="00E82682">
        <w:rPr>
          <w:rFonts w:cstheme="minorHAnsi"/>
        </w:rPr>
        <w:t>will be the new chair.</w:t>
      </w:r>
      <w:r w:rsidR="00EB6350" w:rsidRPr="00430E24">
        <w:rPr>
          <w:rFonts w:cstheme="minorHAnsi"/>
        </w:rPr>
        <w:t xml:space="preserve"> </w:t>
      </w:r>
      <w:r w:rsidR="0052453E">
        <w:rPr>
          <w:rFonts w:cstheme="minorHAnsi"/>
        </w:rPr>
        <w:t>The October meeting will be hybrid</w:t>
      </w:r>
      <w:r w:rsidR="007823C8">
        <w:rPr>
          <w:rFonts w:cstheme="minorHAnsi"/>
        </w:rPr>
        <w:t>;</w:t>
      </w:r>
      <w:r w:rsidR="0052453E">
        <w:rPr>
          <w:rFonts w:cstheme="minorHAnsi"/>
        </w:rPr>
        <w:t xml:space="preserve">  </w:t>
      </w:r>
      <w:r w:rsidR="007823C8">
        <w:rPr>
          <w:rFonts w:cstheme="minorHAnsi"/>
        </w:rPr>
        <w:t>s</w:t>
      </w:r>
      <w:r w:rsidR="00491A6C">
        <w:rPr>
          <w:rFonts w:cstheme="minorHAnsi"/>
        </w:rPr>
        <w:t xml:space="preserve">even </w:t>
      </w:r>
      <w:r w:rsidR="00E9058D">
        <w:rPr>
          <w:rFonts w:cstheme="minorHAnsi"/>
        </w:rPr>
        <w:t>FY 26</w:t>
      </w:r>
      <w:r w:rsidR="0052453E">
        <w:rPr>
          <w:rFonts w:cstheme="minorHAnsi"/>
        </w:rPr>
        <w:t xml:space="preserve"> meetings </w:t>
      </w:r>
      <w:r w:rsidR="00491A6C">
        <w:rPr>
          <w:rFonts w:cstheme="minorHAnsi"/>
        </w:rPr>
        <w:t xml:space="preserve">will </w:t>
      </w:r>
      <w:r w:rsidR="0052453E">
        <w:rPr>
          <w:rFonts w:cstheme="minorHAnsi"/>
        </w:rPr>
        <w:t xml:space="preserve">be </w:t>
      </w:r>
      <w:r w:rsidR="006B732C">
        <w:rPr>
          <w:rFonts w:cstheme="minorHAnsi"/>
        </w:rPr>
        <w:t>hybrid. December</w:t>
      </w:r>
      <w:r w:rsidR="00583AD8">
        <w:rPr>
          <w:rFonts w:cstheme="minorHAnsi"/>
        </w:rPr>
        <w:t xml:space="preserve"> and February will be virtual</w:t>
      </w:r>
      <w:r w:rsidR="003B4EC4">
        <w:rPr>
          <w:rFonts w:cstheme="minorHAnsi"/>
        </w:rPr>
        <w:t>.</w:t>
      </w:r>
    </w:p>
    <w:p w14:paraId="5DCC71D1" w14:textId="4705BC29" w:rsidR="00EB6350" w:rsidRPr="00430E24" w:rsidRDefault="00906CEE" w:rsidP="00EB635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The committee</w:t>
      </w:r>
      <w:r w:rsidR="0058663A">
        <w:rPr>
          <w:rFonts w:cstheme="minorHAnsi"/>
        </w:rPr>
        <w:t xml:space="preserve"> thanked departing members for their</w:t>
      </w:r>
      <w:r w:rsidR="00B06CCC">
        <w:rPr>
          <w:rFonts w:cstheme="minorHAnsi"/>
        </w:rPr>
        <w:t xml:space="preserve"> dedicated</w:t>
      </w:r>
      <w:r w:rsidR="001864BF">
        <w:rPr>
          <w:rFonts w:cstheme="minorHAnsi"/>
        </w:rPr>
        <w:t xml:space="preserve"> service.</w:t>
      </w:r>
      <w:r w:rsidR="00EB6350" w:rsidRPr="00430E24">
        <w:rPr>
          <w:rFonts w:cstheme="minorHAnsi"/>
        </w:rPr>
        <w:t xml:space="preserve"> </w:t>
      </w:r>
    </w:p>
    <w:p w14:paraId="026D68B7" w14:textId="1C0BC7C5" w:rsidR="002D0E63" w:rsidRPr="002D0E63" w:rsidRDefault="00EB6350" w:rsidP="00EB635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 w:rsidRPr="00430E24">
        <w:rPr>
          <w:rFonts w:cstheme="minorHAnsi"/>
        </w:rPr>
        <w:t>The</w:t>
      </w:r>
      <w:r w:rsidR="006F3F8D">
        <w:rPr>
          <w:rFonts w:cstheme="minorHAnsi"/>
        </w:rPr>
        <w:t xml:space="preserve"> committee </w:t>
      </w:r>
      <w:r w:rsidR="003B4EC4">
        <w:rPr>
          <w:rFonts w:cstheme="minorHAnsi"/>
        </w:rPr>
        <w:t xml:space="preserve">thanked </w:t>
      </w:r>
      <w:r w:rsidR="000820CB">
        <w:rPr>
          <w:rFonts w:cstheme="minorHAnsi"/>
        </w:rPr>
        <w:t>Sara Ayoubi</w:t>
      </w:r>
      <w:r w:rsidR="003B4EC4">
        <w:rPr>
          <w:rFonts w:cstheme="minorHAnsi"/>
        </w:rPr>
        <w:t xml:space="preserve"> for her</w:t>
      </w:r>
      <w:r w:rsidR="000820CB">
        <w:rPr>
          <w:rFonts w:cstheme="minorHAnsi"/>
        </w:rPr>
        <w:t xml:space="preserve"> </w:t>
      </w:r>
      <w:r w:rsidR="002D0E63">
        <w:rPr>
          <w:rFonts w:cstheme="minorHAnsi"/>
        </w:rPr>
        <w:t xml:space="preserve">participation in a </w:t>
      </w:r>
      <w:r w:rsidR="00942B51">
        <w:rPr>
          <w:rFonts w:cstheme="minorHAnsi"/>
        </w:rPr>
        <w:t xml:space="preserve">successful </w:t>
      </w:r>
      <w:r w:rsidR="002D0E63">
        <w:rPr>
          <w:rFonts w:cstheme="minorHAnsi"/>
        </w:rPr>
        <w:t>WSBA CLE presentation</w:t>
      </w:r>
      <w:r w:rsidR="00EE165B">
        <w:rPr>
          <w:rFonts w:cstheme="minorHAnsi"/>
        </w:rPr>
        <w:t xml:space="preserve"> regarding AO 202402</w:t>
      </w:r>
      <w:r w:rsidR="002D0E63">
        <w:rPr>
          <w:rFonts w:cstheme="minorHAnsi"/>
        </w:rPr>
        <w:t xml:space="preserve"> with over 1250 members registered.</w:t>
      </w:r>
    </w:p>
    <w:p w14:paraId="7D68254D" w14:textId="1F9C7A0F" w:rsidR="0021746B" w:rsidRPr="00E5538A" w:rsidRDefault="00D740D8" w:rsidP="0021746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The chair shared th</w:t>
      </w:r>
      <w:r w:rsidR="00AF4CAB">
        <w:rPr>
          <w:rFonts w:cstheme="minorHAnsi"/>
        </w:rPr>
        <w:t xml:space="preserve">at the Government </w:t>
      </w:r>
      <w:r w:rsidR="00942C33">
        <w:rPr>
          <w:rFonts w:cstheme="minorHAnsi"/>
        </w:rPr>
        <w:t xml:space="preserve">Lawyers </w:t>
      </w:r>
      <w:r w:rsidR="00AF4CAB">
        <w:rPr>
          <w:rFonts w:cstheme="minorHAnsi"/>
        </w:rPr>
        <w:t xml:space="preserve">Bar Association </w:t>
      </w:r>
      <w:r w:rsidR="00691D76">
        <w:rPr>
          <w:rFonts w:cstheme="minorHAnsi"/>
        </w:rPr>
        <w:t>is inviting a CPE member</w:t>
      </w:r>
      <w:r>
        <w:rPr>
          <w:rFonts w:cstheme="minorHAnsi"/>
        </w:rPr>
        <w:t xml:space="preserve"> to pr</w:t>
      </w:r>
      <w:r w:rsidR="0091347E">
        <w:rPr>
          <w:rFonts w:cstheme="minorHAnsi"/>
        </w:rPr>
        <w:t>e</w:t>
      </w:r>
      <w:r>
        <w:rPr>
          <w:rFonts w:cstheme="minorHAnsi"/>
        </w:rPr>
        <w:t>sent</w:t>
      </w:r>
      <w:r w:rsidR="0091347E">
        <w:rPr>
          <w:rFonts w:cstheme="minorHAnsi"/>
        </w:rPr>
        <w:t xml:space="preserve"> </w:t>
      </w:r>
      <w:r w:rsidR="00CC1A2A">
        <w:rPr>
          <w:rFonts w:cstheme="minorHAnsi"/>
        </w:rPr>
        <w:t>at its upcoming annual ethics CLE.</w:t>
      </w:r>
      <w:r w:rsidR="00485429">
        <w:rPr>
          <w:rFonts w:cstheme="minorHAnsi"/>
        </w:rPr>
        <w:t xml:space="preserve">  </w:t>
      </w:r>
      <w:r w:rsidR="00CC1A2A">
        <w:rPr>
          <w:rFonts w:cstheme="minorHAnsi"/>
        </w:rPr>
        <w:t>The chair</w:t>
      </w:r>
      <w:r w:rsidR="00485429">
        <w:rPr>
          <w:rFonts w:cstheme="minorHAnsi"/>
        </w:rPr>
        <w:t xml:space="preserve"> will facilitate connecting interested members with </w:t>
      </w:r>
      <w:r w:rsidR="00AA780F">
        <w:rPr>
          <w:rFonts w:cstheme="minorHAnsi"/>
        </w:rPr>
        <w:t xml:space="preserve">the </w:t>
      </w:r>
      <w:r w:rsidR="00CC1A2A">
        <w:rPr>
          <w:rFonts w:cstheme="minorHAnsi"/>
        </w:rPr>
        <w:t>Association</w:t>
      </w:r>
      <w:r w:rsidR="00AA780F">
        <w:rPr>
          <w:rFonts w:cstheme="minorHAnsi"/>
        </w:rPr>
        <w:t>.</w:t>
      </w:r>
      <w:r w:rsidR="00B53EB8">
        <w:rPr>
          <w:rFonts w:cstheme="minorHAnsi"/>
        </w:rPr>
        <w:t xml:space="preserve">  </w:t>
      </w:r>
    </w:p>
    <w:p w14:paraId="1C14002E" w14:textId="01B3702C" w:rsidR="00E5538A" w:rsidRPr="006F273B" w:rsidRDefault="00441F3D" w:rsidP="0021746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The </w:t>
      </w:r>
      <w:r w:rsidR="00BD6924">
        <w:rPr>
          <w:rFonts w:cstheme="minorHAnsi"/>
        </w:rPr>
        <w:t>CPE will explore posting draft opinions on the CPE web page so that members</w:t>
      </w:r>
      <w:r w:rsidR="00B2536E">
        <w:rPr>
          <w:rFonts w:cstheme="minorHAnsi"/>
        </w:rPr>
        <w:t xml:space="preserve"> can comment directly to subcommittee members.</w:t>
      </w:r>
      <w:r w:rsidR="005139BE">
        <w:rPr>
          <w:rFonts w:cstheme="minorHAnsi"/>
        </w:rPr>
        <w:t xml:space="preserve">  </w:t>
      </w:r>
      <w:r w:rsidR="009474DB">
        <w:rPr>
          <w:rFonts w:cstheme="minorHAnsi"/>
        </w:rPr>
        <w:t xml:space="preserve">Staff will </w:t>
      </w:r>
      <w:r w:rsidR="00266ED9">
        <w:rPr>
          <w:rFonts w:cstheme="minorHAnsi"/>
        </w:rPr>
        <w:t>al</w:t>
      </w:r>
      <w:r w:rsidR="000151C5">
        <w:rPr>
          <w:rFonts w:cstheme="minorHAnsi"/>
        </w:rPr>
        <w:t>s</w:t>
      </w:r>
      <w:r w:rsidR="00266ED9">
        <w:rPr>
          <w:rFonts w:cstheme="minorHAnsi"/>
        </w:rPr>
        <w:t xml:space="preserve">o </w:t>
      </w:r>
      <w:r w:rsidR="009474DB">
        <w:rPr>
          <w:rFonts w:cstheme="minorHAnsi"/>
        </w:rPr>
        <w:t xml:space="preserve">explore posting information </w:t>
      </w:r>
      <w:r w:rsidR="00061EC2">
        <w:rPr>
          <w:rFonts w:cstheme="minorHAnsi"/>
        </w:rPr>
        <w:t>regarding</w:t>
      </w:r>
      <w:r w:rsidR="009474DB">
        <w:rPr>
          <w:rFonts w:cstheme="minorHAnsi"/>
        </w:rPr>
        <w:t xml:space="preserve"> </w:t>
      </w:r>
      <w:r w:rsidR="00072CBC">
        <w:rPr>
          <w:rFonts w:cstheme="minorHAnsi"/>
        </w:rPr>
        <w:t>draft</w:t>
      </w:r>
      <w:r w:rsidR="009474DB">
        <w:rPr>
          <w:rFonts w:cstheme="minorHAnsi"/>
        </w:rPr>
        <w:t xml:space="preserve"> opinion</w:t>
      </w:r>
      <w:r w:rsidR="00072CBC">
        <w:rPr>
          <w:rFonts w:cstheme="minorHAnsi"/>
        </w:rPr>
        <w:t>s</w:t>
      </w:r>
      <w:r w:rsidR="009474DB">
        <w:rPr>
          <w:rFonts w:cstheme="minorHAnsi"/>
        </w:rPr>
        <w:t xml:space="preserve"> in</w:t>
      </w:r>
      <w:r w:rsidR="0061622B">
        <w:rPr>
          <w:rFonts w:cstheme="minorHAnsi"/>
        </w:rPr>
        <w:t xml:space="preserve"> WSBA</w:t>
      </w:r>
      <w:r w:rsidR="009474DB">
        <w:rPr>
          <w:rFonts w:cstheme="minorHAnsi"/>
        </w:rPr>
        <w:t xml:space="preserve"> Take</w:t>
      </w:r>
      <w:r w:rsidR="005E40A4">
        <w:rPr>
          <w:rFonts w:cstheme="minorHAnsi"/>
        </w:rPr>
        <w:t xml:space="preserve"> </w:t>
      </w:r>
      <w:r w:rsidR="009474DB">
        <w:rPr>
          <w:rFonts w:cstheme="minorHAnsi"/>
        </w:rPr>
        <w:t>Note.</w:t>
      </w:r>
    </w:p>
    <w:p w14:paraId="1B858B13" w14:textId="03311E00" w:rsidR="006F273B" w:rsidRPr="002D48D6" w:rsidRDefault="0038064D" w:rsidP="0021746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The Supreme Court approved proposed amendments to rules regarding </w:t>
      </w:r>
      <w:r w:rsidR="00735AB9">
        <w:rPr>
          <w:rFonts w:cstheme="minorHAnsi"/>
        </w:rPr>
        <w:t>government lawyers</w:t>
      </w:r>
      <w:r w:rsidR="00172213">
        <w:rPr>
          <w:rFonts w:cstheme="minorHAnsi"/>
        </w:rPr>
        <w:t xml:space="preserve">’ duties of </w:t>
      </w:r>
      <w:r w:rsidR="00735AB9">
        <w:rPr>
          <w:rFonts w:cstheme="minorHAnsi"/>
        </w:rPr>
        <w:t>confidentiality and conflicts</w:t>
      </w:r>
      <w:r w:rsidR="004C79AE">
        <w:rPr>
          <w:rFonts w:cstheme="minorHAnsi"/>
        </w:rPr>
        <w:t xml:space="preserve">, RPC 1.7, </w:t>
      </w:r>
      <w:r w:rsidR="002C1682">
        <w:rPr>
          <w:rFonts w:cstheme="minorHAnsi"/>
        </w:rPr>
        <w:t>1.0B, 1.10, 1.13</w:t>
      </w:r>
      <w:r w:rsidR="00735AB9">
        <w:rPr>
          <w:rFonts w:cstheme="minorHAnsi"/>
        </w:rPr>
        <w:t>.</w:t>
      </w:r>
      <w:r w:rsidR="007B0953">
        <w:rPr>
          <w:rFonts w:cstheme="minorHAnsi"/>
        </w:rPr>
        <w:t xml:space="preserve"> WSSC Order 25700-A-1649.</w:t>
      </w:r>
    </w:p>
    <w:p w14:paraId="0C568AF0" w14:textId="2EC262A6" w:rsidR="002D48D6" w:rsidRPr="0021746B" w:rsidRDefault="00B94DEE" w:rsidP="0021746B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The Supreme Court also approved a change to comment</w:t>
      </w:r>
      <w:r w:rsidR="003D1D7D">
        <w:rPr>
          <w:rFonts w:cstheme="minorHAnsi"/>
        </w:rPr>
        <w:t>s in</w:t>
      </w:r>
      <w:r w:rsidR="00D50A0F">
        <w:rPr>
          <w:rFonts w:cstheme="minorHAnsi"/>
        </w:rPr>
        <w:t xml:space="preserve"> </w:t>
      </w:r>
      <w:r w:rsidR="002C1682">
        <w:rPr>
          <w:rFonts w:cstheme="minorHAnsi"/>
        </w:rPr>
        <w:t xml:space="preserve">RPC </w:t>
      </w:r>
      <w:r>
        <w:rPr>
          <w:rFonts w:cstheme="minorHAnsi"/>
        </w:rPr>
        <w:t>6.1</w:t>
      </w:r>
      <w:r w:rsidR="007B0953">
        <w:rPr>
          <w:rFonts w:cstheme="minorHAnsi"/>
        </w:rPr>
        <w:t xml:space="preserve"> WSSC Order 25700</w:t>
      </w:r>
      <w:r w:rsidR="006E6E84">
        <w:rPr>
          <w:rFonts w:cstheme="minorHAnsi"/>
        </w:rPr>
        <w:t>-A-1650.</w:t>
      </w:r>
    </w:p>
    <w:p w14:paraId="31E6FB72" w14:textId="77777777" w:rsidR="0021746B" w:rsidRPr="0021746B" w:rsidRDefault="0021746B" w:rsidP="008B7801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4715BDBD" w14:textId="77777777" w:rsidR="002705F0" w:rsidRDefault="002705F0" w:rsidP="002705F0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6B88946B" w14:textId="719B0128" w:rsidR="00EB6350" w:rsidRDefault="00EB6350" w:rsidP="002705F0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430E24">
        <w:rPr>
          <w:rFonts w:cstheme="minorHAnsi"/>
          <w:b/>
          <w:bCs/>
        </w:rPr>
        <w:t xml:space="preserve">The </w:t>
      </w:r>
      <w:r w:rsidR="00D50A0F">
        <w:rPr>
          <w:rFonts w:cstheme="minorHAnsi"/>
          <w:b/>
          <w:bCs/>
        </w:rPr>
        <w:t>June 27,</w:t>
      </w:r>
      <w:r w:rsidRPr="00430E24">
        <w:rPr>
          <w:rFonts w:cstheme="minorHAnsi"/>
          <w:b/>
          <w:bCs/>
        </w:rPr>
        <w:t xml:space="preserve"> 2025, Minutes were approved.</w:t>
      </w:r>
    </w:p>
    <w:p w14:paraId="767952AF" w14:textId="77777777" w:rsidR="002705F0" w:rsidRPr="00430E24" w:rsidRDefault="002705F0" w:rsidP="002705F0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10BF8EDE" w14:textId="2D5D22ED" w:rsidR="00BB046F" w:rsidRPr="008B5AE8" w:rsidRDefault="008B5AE8" w:rsidP="008B5AE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Permanent </w:t>
      </w:r>
      <w:r w:rsidR="00343558" w:rsidRPr="008B5AE8">
        <w:rPr>
          <w:rFonts w:cstheme="minorHAnsi"/>
          <w:b/>
          <w:bCs/>
        </w:rPr>
        <w:t xml:space="preserve">Internet Links.  </w:t>
      </w:r>
      <w:r w:rsidR="005064BB">
        <w:rPr>
          <w:rFonts w:cstheme="minorHAnsi"/>
        </w:rPr>
        <w:t>The committee</w:t>
      </w:r>
      <w:r w:rsidR="00895014" w:rsidRPr="008B5AE8">
        <w:rPr>
          <w:rFonts w:cstheme="minorHAnsi"/>
        </w:rPr>
        <w:t xml:space="preserve"> </w:t>
      </w:r>
      <w:r w:rsidR="00462B49" w:rsidRPr="008B5AE8">
        <w:rPr>
          <w:rFonts w:cstheme="minorHAnsi"/>
        </w:rPr>
        <w:t>discussed</w:t>
      </w:r>
      <w:r w:rsidR="001A07C9" w:rsidRPr="008B5AE8">
        <w:rPr>
          <w:rFonts w:cstheme="minorHAnsi"/>
        </w:rPr>
        <w:t xml:space="preserve"> </w:t>
      </w:r>
      <w:r w:rsidR="00583AD8">
        <w:rPr>
          <w:rFonts w:cstheme="minorHAnsi"/>
        </w:rPr>
        <w:t>P</w:t>
      </w:r>
      <w:r w:rsidR="001A07C9" w:rsidRPr="008B5AE8">
        <w:rPr>
          <w:rFonts w:cstheme="minorHAnsi"/>
        </w:rPr>
        <w:t>erma</w:t>
      </w:r>
      <w:r w:rsidR="00583AD8">
        <w:rPr>
          <w:rFonts w:cstheme="minorHAnsi"/>
        </w:rPr>
        <w:t>L</w:t>
      </w:r>
      <w:r w:rsidR="001A07C9" w:rsidRPr="008B5AE8">
        <w:rPr>
          <w:rFonts w:cstheme="minorHAnsi"/>
        </w:rPr>
        <w:t>ink</w:t>
      </w:r>
      <w:r w:rsidR="0063510C">
        <w:rPr>
          <w:rFonts w:cstheme="minorHAnsi"/>
        </w:rPr>
        <w:t>,</w:t>
      </w:r>
      <w:r w:rsidR="00421023" w:rsidRPr="008B5AE8">
        <w:rPr>
          <w:rFonts w:cstheme="minorHAnsi"/>
        </w:rPr>
        <w:t xml:space="preserve"> </w:t>
      </w:r>
      <w:r w:rsidR="003309ED" w:rsidRPr="008B5AE8">
        <w:rPr>
          <w:rFonts w:cstheme="minorHAnsi"/>
        </w:rPr>
        <w:t xml:space="preserve">current </w:t>
      </w:r>
      <w:r w:rsidR="001A4468">
        <w:rPr>
          <w:rFonts w:cstheme="minorHAnsi"/>
        </w:rPr>
        <w:t xml:space="preserve">red book </w:t>
      </w:r>
      <w:r w:rsidR="003309ED" w:rsidRPr="008B5AE8">
        <w:rPr>
          <w:rFonts w:cstheme="minorHAnsi"/>
        </w:rPr>
        <w:t>citation standards</w:t>
      </w:r>
      <w:r w:rsidR="0063510C">
        <w:rPr>
          <w:rFonts w:cstheme="minorHAnsi"/>
        </w:rPr>
        <w:t>,</w:t>
      </w:r>
      <w:r w:rsidR="003309ED" w:rsidRPr="008B5AE8">
        <w:rPr>
          <w:rFonts w:cstheme="minorHAnsi"/>
        </w:rPr>
        <w:t xml:space="preserve"> and</w:t>
      </w:r>
      <w:r w:rsidR="00895014" w:rsidRPr="008B5AE8">
        <w:rPr>
          <w:rFonts w:cstheme="minorHAnsi"/>
        </w:rPr>
        <w:t xml:space="preserve"> </w:t>
      </w:r>
      <w:r w:rsidR="001A07C9" w:rsidRPr="008B5AE8">
        <w:rPr>
          <w:rFonts w:cstheme="minorHAnsi"/>
        </w:rPr>
        <w:t>the possibility of</w:t>
      </w:r>
      <w:r w:rsidR="0068346E" w:rsidRPr="008B5AE8">
        <w:rPr>
          <w:rFonts w:cstheme="minorHAnsi"/>
        </w:rPr>
        <w:t xml:space="preserve"> using</w:t>
      </w:r>
      <w:r w:rsidR="0063510C">
        <w:rPr>
          <w:rFonts w:cstheme="minorHAnsi"/>
        </w:rPr>
        <w:t xml:space="preserve"> an</w:t>
      </w:r>
      <w:r w:rsidR="00895014" w:rsidRPr="008B5AE8">
        <w:rPr>
          <w:rFonts w:cstheme="minorHAnsi"/>
        </w:rPr>
        <w:t xml:space="preserve"> archiving service regarding link</w:t>
      </w:r>
      <w:r w:rsidR="00421023" w:rsidRPr="008B5AE8">
        <w:rPr>
          <w:rFonts w:cstheme="minorHAnsi"/>
        </w:rPr>
        <w:t>s in opi</w:t>
      </w:r>
      <w:r w:rsidR="00E1606E" w:rsidRPr="008B5AE8">
        <w:rPr>
          <w:rFonts w:cstheme="minorHAnsi"/>
        </w:rPr>
        <w:t>ni</w:t>
      </w:r>
      <w:r w:rsidR="00421023" w:rsidRPr="008B5AE8">
        <w:rPr>
          <w:rFonts w:cstheme="minorHAnsi"/>
        </w:rPr>
        <w:t>ons.</w:t>
      </w:r>
      <w:r w:rsidR="00E1606E" w:rsidRPr="008B5AE8">
        <w:rPr>
          <w:rFonts w:cstheme="minorHAnsi"/>
        </w:rPr>
        <w:t xml:space="preserve"> </w:t>
      </w:r>
      <w:r w:rsidR="009639A9" w:rsidRPr="008B5AE8">
        <w:rPr>
          <w:rFonts w:cstheme="minorHAnsi"/>
        </w:rPr>
        <w:t>Kevin Plachy will</w:t>
      </w:r>
      <w:r w:rsidR="00061661" w:rsidRPr="008B5AE8">
        <w:rPr>
          <w:rFonts w:cstheme="minorHAnsi"/>
        </w:rPr>
        <w:t xml:space="preserve"> explore the issue within the WSBA and report back at the October meeting.</w:t>
      </w:r>
    </w:p>
    <w:p w14:paraId="77FD6136" w14:textId="0BAB8105" w:rsidR="00323845" w:rsidRPr="00404FC0" w:rsidRDefault="00B71D05" w:rsidP="00404FC0">
      <w:pPr>
        <w:rPr>
          <w:rFonts w:cstheme="minorHAnsi"/>
        </w:rPr>
      </w:pPr>
      <w:r w:rsidRPr="00404FC0">
        <w:rPr>
          <w:rFonts w:cstheme="minorHAnsi"/>
          <w:b/>
          <w:bCs/>
        </w:rPr>
        <w:t>Ethics Opinion</w:t>
      </w:r>
      <w:r w:rsidR="005F23DA" w:rsidRPr="00404FC0">
        <w:rPr>
          <w:rFonts w:cstheme="minorHAnsi"/>
          <w:b/>
          <w:bCs/>
        </w:rPr>
        <w:t xml:space="preserve"> Amendments by Request</w:t>
      </w:r>
      <w:r w:rsidR="006423D3" w:rsidRPr="00404FC0">
        <w:rPr>
          <w:rFonts w:cstheme="minorHAnsi"/>
          <w:b/>
          <w:bCs/>
        </w:rPr>
        <w:t xml:space="preserve">.  </w:t>
      </w:r>
      <w:r w:rsidR="000444BD" w:rsidRPr="00404FC0">
        <w:rPr>
          <w:rFonts w:cstheme="minorHAnsi"/>
        </w:rPr>
        <w:t>A motion was made and passed to withdraw AO 2124.</w:t>
      </w:r>
      <w:r w:rsidR="00A00DB6" w:rsidRPr="00404FC0">
        <w:rPr>
          <w:rFonts w:cstheme="minorHAnsi"/>
        </w:rPr>
        <w:t xml:space="preserve">  </w:t>
      </w:r>
      <w:r w:rsidR="000C319B" w:rsidRPr="00404FC0">
        <w:rPr>
          <w:rFonts w:cstheme="minorHAnsi"/>
        </w:rPr>
        <w:t>A</w:t>
      </w:r>
      <w:r w:rsidR="008904E3" w:rsidRPr="00404FC0">
        <w:rPr>
          <w:rFonts w:cstheme="minorHAnsi"/>
        </w:rPr>
        <w:t xml:space="preserve"> second</w:t>
      </w:r>
      <w:r w:rsidR="000C319B" w:rsidRPr="00404FC0">
        <w:rPr>
          <w:rFonts w:cstheme="minorHAnsi"/>
        </w:rPr>
        <w:t xml:space="preserve"> motion </w:t>
      </w:r>
      <w:r w:rsidR="00B058B7" w:rsidRPr="00404FC0">
        <w:rPr>
          <w:rFonts w:cstheme="minorHAnsi"/>
        </w:rPr>
        <w:t>was made</w:t>
      </w:r>
      <w:r w:rsidR="00B265DC" w:rsidRPr="00404FC0">
        <w:rPr>
          <w:rFonts w:cstheme="minorHAnsi"/>
        </w:rPr>
        <w:t xml:space="preserve"> and passed</w:t>
      </w:r>
      <w:r w:rsidR="00B058B7" w:rsidRPr="00404FC0">
        <w:rPr>
          <w:rFonts w:cstheme="minorHAnsi"/>
        </w:rPr>
        <w:t xml:space="preserve"> to withdraw AO 2184 and to </w:t>
      </w:r>
      <w:r w:rsidR="00075964" w:rsidRPr="00404FC0">
        <w:rPr>
          <w:rFonts w:cstheme="minorHAnsi"/>
        </w:rPr>
        <w:t xml:space="preserve">amend AO 201601 to </w:t>
      </w:r>
      <w:r w:rsidR="00B058B7" w:rsidRPr="00404FC0">
        <w:rPr>
          <w:rFonts w:cstheme="minorHAnsi"/>
        </w:rPr>
        <w:t>strike</w:t>
      </w:r>
      <w:r w:rsidR="00075964" w:rsidRPr="00404FC0">
        <w:rPr>
          <w:rFonts w:cstheme="minorHAnsi"/>
        </w:rPr>
        <w:t xml:space="preserve"> a </w:t>
      </w:r>
      <w:r w:rsidR="00075964" w:rsidRPr="00404FC0">
        <w:rPr>
          <w:rFonts w:cstheme="minorHAnsi"/>
        </w:rPr>
        <w:lastRenderedPageBreak/>
        <w:t xml:space="preserve">sentence referencing </w:t>
      </w:r>
      <w:r w:rsidR="00B265DC" w:rsidRPr="00404FC0">
        <w:rPr>
          <w:rFonts w:cstheme="minorHAnsi"/>
        </w:rPr>
        <w:t>AP</w:t>
      </w:r>
      <w:r w:rsidR="00015309" w:rsidRPr="00404FC0">
        <w:rPr>
          <w:rFonts w:cstheme="minorHAnsi"/>
        </w:rPr>
        <w:t>R</w:t>
      </w:r>
      <w:r w:rsidR="002249EE" w:rsidRPr="00404FC0">
        <w:rPr>
          <w:rFonts w:cstheme="minorHAnsi"/>
        </w:rPr>
        <w:t xml:space="preserve"> </w:t>
      </w:r>
      <w:r w:rsidR="00015309" w:rsidRPr="00404FC0">
        <w:rPr>
          <w:rFonts w:cstheme="minorHAnsi"/>
        </w:rPr>
        <w:t>13(f)</w:t>
      </w:r>
      <w:r w:rsidR="00B265DC" w:rsidRPr="00404FC0">
        <w:rPr>
          <w:rFonts w:cstheme="minorHAnsi"/>
        </w:rPr>
        <w:t>.</w:t>
      </w:r>
      <w:r w:rsidR="008904E3" w:rsidRPr="00404FC0">
        <w:rPr>
          <w:rFonts w:cstheme="minorHAnsi"/>
        </w:rPr>
        <w:t xml:space="preserve"> </w:t>
      </w:r>
      <w:r w:rsidR="00391394" w:rsidRPr="00404FC0">
        <w:rPr>
          <w:rFonts w:cstheme="minorHAnsi"/>
        </w:rPr>
        <w:t>T</w:t>
      </w:r>
      <w:r w:rsidR="008904E3" w:rsidRPr="00404FC0">
        <w:rPr>
          <w:rFonts w:cstheme="minorHAnsi"/>
        </w:rPr>
        <w:t xml:space="preserve">he chair will </w:t>
      </w:r>
      <w:r w:rsidR="000D35D6">
        <w:rPr>
          <w:rFonts w:cstheme="minorHAnsi"/>
        </w:rPr>
        <w:t>inform</w:t>
      </w:r>
      <w:r w:rsidR="008904E3" w:rsidRPr="00404FC0">
        <w:rPr>
          <w:rFonts w:cstheme="minorHAnsi"/>
        </w:rPr>
        <w:t xml:space="preserve"> Doug</w:t>
      </w:r>
      <w:r w:rsidR="00391394" w:rsidRPr="00404FC0">
        <w:rPr>
          <w:rFonts w:cstheme="minorHAnsi"/>
        </w:rPr>
        <w:t xml:space="preserve"> Ende</w:t>
      </w:r>
      <w:r w:rsidR="008904E3" w:rsidRPr="00404FC0">
        <w:rPr>
          <w:rFonts w:cstheme="minorHAnsi"/>
        </w:rPr>
        <w:t xml:space="preserve"> </w:t>
      </w:r>
      <w:r w:rsidR="001A4468">
        <w:rPr>
          <w:rFonts w:cstheme="minorHAnsi"/>
        </w:rPr>
        <w:t xml:space="preserve">and Renata Garcia </w:t>
      </w:r>
      <w:r w:rsidR="008904E3" w:rsidRPr="00404FC0">
        <w:rPr>
          <w:rFonts w:cstheme="minorHAnsi"/>
        </w:rPr>
        <w:t>regarding the</w:t>
      </w:r>
      <w:r w:rsidR="00600176">
        <w:rPr>
          <w:rFonts w:cstheme="minorHAnsi"/>
        </w:rPr>
        <w:t xml:space="preserve">se motions and staff will effectuate the </w:t>
      </w:r>
      <w:r w:rsidR="007762D0">
        <w:rPr>
          <w:rFonts w:cstheme="minorHAnsi"/>
        </w:rPr>
        <w:t>changes.</w:t>
      </w:r>
    </w:p>
    <w:p w14:paraId="36A1E081" w14:textId="20870776" w:rsidR="00B522E2" w:rsidRPr="00BB046F" w:rsidRDefault="00343558" w:rsidP="00BB046F">
      <w:pPr>
        <w:rPr>
          <w:rFonts w:cstheme="minorHAnsi"/>
          <w:b/>
          <w:bCs/>
        </w:rPr>
      </w:pPr>
      <w:r w:rsidRPr="00BB046F">
        <w:rPr>
          <w:rFonts w:cstheme="minorHAnsi"/>
          <w:b/>
          <w:bCs/>
        </w:rPr>
        <w:t xml:space="preserve"> </w:t>
      </w:r>
    </w:p>
    <w:p w14:paraId="4E51C440" w14:textId="0E5F488C" w:rsidR="005E4D5E" w:rsidRPr="005E4D5E" w:rsidRDefault="001B7C98" w:rsidP="005E4D5E">
      <w:pPr>
        <w:rPr>
          <w:rFonts w:cstheme="minorHAnsi"/>
        </w:rPr>
      </w:pPr>
      <w:r w:rsidRPr="007762D0">
        <w:rPr>
          <w:rFonts w:cstheme="minorHAnsi"/>
          <w:b/>
          <w:bCs/>
        </w:rPr>
        <w:t xml:space="preserve">Public Defender Caseloads.  </w:t>
      </w:r>
      <w:r w:rsidR="002808BF" w:rsidRPr="007762D0">
        <w:rPr>
          <w:rFonts w:cstheme="minorHAnsi"/>
        </w:rPr>
        <w:t xml:space="preserve">The subcommittee chair </w:t>
      </w:r>
      <w:r w:rsidR="00A0722E" w:rsidRPr="007762D0">
        <w:rPr>
          <w:rFonts w:cstheme="minorHAnsi"/>
        </w:rPr>
        <w:t xml:space="preserve">reported that </w:t>
      </w:r>
      <w:r w:rsidR="00323837" w:rsidRPr="007762D0">
        <w:rPr>
          <w:rFonts w:cstheme="minorHAnsi"/>
        </w:rPr>
        <w:t>the subcommittee will meet in September and report updates at the October</w:t>
      </w:r>
      <w:r w:rsidR="00E96B35" w:rsidRPr="007762D0">
        <w:rPr>
          <w:rFonts w:cstheme="minorHAnsi"/>
        </w:rPr>
        <w:t xml:space="preserve"> meeting</w:t>
      </w:r>
      <w:r w:rsidR="002D2640" w:rsidRPr="007762D0">
        <w:rPr>
          <w:rFonts w:cstheme="minorHAnsi"/>
        </w:rPr>
        <w:t>.</w:t>
      </w:r>
    </w:p>
    <w:p w14:paraId="210E58FF" w14:textId="6FBD0E94" w:rsidR="00602718" w:rsidRPr="007762D0" w:rsidRDefault="00005848" w:rsidP="007762D0">
      <w:pPr>
        <w:rPr>
          <w:rFonts w:cstheme="minorHAnsi"/>
          <w:b/>
          <w:bCs/>
        </w:rPr>
      </w:pPr>
      <w:r w:rsidRPr="007762D0">
        <w:rPr>
          <w:rFonts w:cstheme="minorHAnsi"/>
          <w:b/>
          <w:bCs/>
        </w:rPr>
        <w:t xml:space="preserve">CPE </w:t>
      </w:r>
      <w:r w:rsidR="00602718" w:rsidRPr="007762D0">
        <w:rPr>
          <w:rFonts w:cstheme="minorHAnsi"/>
          <w:b/>
          <w:bCs/>
        </w:rPr>
        <w:t xml:space="preserve">ROP and Integration of </w:t>
      </w:r>
      <w:r w:rsidR="00F96449" w:rsidRPr="007762D0">
        <w:rPr>
          <w:rFonts w:cstheme="minorHAnsi"/>
          <w:b/>
          <w:bCs/>
        </w:rPr>
        <w:t xml:space="preserve">Lawyer RPC, LLLTRPC and </w:t>
      </w:r>
      <w:r w:rsidR="0053395E" w:rsidRPr="007762D0">
        <w:rPr>
          <w:rFonts w:cstheme="minorHAnsi"/>
          <w:b/>
          <w:bCs/>
        </w:rPr>
        <w:t xml:space="preserve">LPORPC </w:t>
      </w:r>
    </w:p>
    <w:p w14:paraId="72E5ED14" w14:textId="7BA6D1AA" w:rsidR="000359F9" w:rsidRPr="00430E24" w:rsidRDefault="00F70B71" w:rsidP="00F70B71">
      <w:pPr>
        <w:ind w:left="360"/>
        <w:rPr>
          <w:rFonts w:cstheme="minorHAnsi"/>
        </w:rPr>
      </w:pPr>
      <w:r w:rsidRPr="00430E24">
        <w:rPr>
          <w:rFonts w:cstheme="minorHAnsi"/>
        </w:rPr>
        <w:t>The subcommittee</w:t>
      </w:r>
      <w:r w:rsidR="008005CB">
        <w:rPr>
          <w:rFonts w:cstheme="minorHAnsi"/>
        </w:rPr>
        <w:t xml:space="preserve"> chair reported</w:t>
      </w:r>
      <w:r w:rsidR="00C06D01">
        <w:rPr>
          <w:rFonts w:cstheme="minorHAnsi"/>
        </w:rPr>
        <w:t xml:space="preserve"> that the subcommittee</w:t>
      </w:r>
      <w:r w:rsidR="00475478">
        <w:rPr>
          <w:rFonts w:cstheme="minorHAnsi"/>
        </w:rPr>
        <w:t xml:space="preserve"> agreed </w:t>
      </w:r>
      <w:r w:rsidR="00B509F8">
        <w:rPr>
          <w:rFonts w:cstheme="minorHAnsi"/>
        </w:rPr>
        <w:t>it</w:t>
      </w:r>
      <w:r w:rsidR="00475478">
        <w:rPr>
          <w:rFonts w:cstheme="minorHAnsi"/>
        </w:rPr>
        <w:t xml:space="preserve"> was appropriate for the CPE</w:t>
      </w:r>
      <w:r w:rsidR="00A509C3" w:rsidRPr="00430E24">
        <w:rPr>
          <w:rFonts w:cstheme="minorHAnsi"/>
        </w:rPr>
        <w:t xml:space="preserve"> </w:t>
      </w:r>
      <w:r w:rsidR="0078470C" w:rsidRPr="00430E24">
        <w:rPr>
          <w:rFonts w:cstheme="minorHAnsi"/>
        </w:rPr>
        <w:t>to provide</w:t>
      </w:r>
      <w:r w:rsidR="00A509C3" w:rsidRPr="00430E24">
        <w:rPr>
          <w:rFonts w:cstheme="minorHAnsi"/>
        </w:rPr>
        <w:t xml:space="preserve"> notice to the </w:t>
      </w:r>
      <w:r w:rsidR="00307AF5">
        <w:rPr>
          <w:rFonts w:cstheme="minorHAnsi"/>
        </w:rPr>
        <w:t xml:space="preserve">LLLT and LPO </w:t>
      </w:r>
      <w:r w:rsidR="00A509C3" w:rsidRPr="00430E24">
        <w:rPr>
          <w:rFonts w:cstheme="minorHAnsi"/>
        </w:rPr>
        <w:t xml:space="preserve">boards of </w:t>
      </w:r>
      <w:r w:rsidR="000D02DE" w:rsidRPr="00430E24">
        <w:rPr>
          <w:rFonts w:cstheme="minorHAnsi"/>
        </w:rPr>
        <w:t xml:space="preserve">suggested changes to RPCs </w:t>
      </w:r>
      <w:r w:rsidR="00FD27EA" w:rsidRPr="00430E24">
        <w:rPr>
          <w:rFonts w:cstheme="minorHAnsi"/>
        </w:rPr>
        <w:t>and</w:t>
      </w:r>
      <w:r w:rsidR="000D02DE" w:rsidRPr="00430E24">
        <w:rPr>
          <w:rFonts w:cstheme="minorHAnsi"/>
        </w:rPr>
        <w:t xml:space="preserve"> relevant draft advisory opinions</w:t>
      </w:r>
      <w:r w:rsidR="00761E0C">
        <w:rPr>
          <w:rFonts w:cstheme="minorHAnsi"/>
        </w:rPr>
        <w:t xml:space="preserve"> but did </w:t>
      </w:r>
      <w:r w:rsidR="00CB0BA5">
        <w:rPr>
          <w:rFonts w:cstheme="minorHAnsi"/>
        </w:rPr>
        <w:t xml:space="preserve">not </w:t>
      </w:r>
      <w:r w:rsidR="000C3762">
        <w:rPr>
          <w:rFonts w:cstheme="minorHAnsi"/>
        </w:rPr>
        <w:t>have clarity regarding</w:t>
      </w:r>
      <w:r w:rsidR="00ED58E6">
        <w:rPr>
          <w:rFonts w:cstheme="minorHAnsi"/>
        </w:rPr>
        <w:t xml:space="preserve"> broader guidance</w:t>
      </w:r>
      <w:r w:rsidR="000D02DE" w:rsidRPr="00430E24">
        <w:rPr>
          <w:rFonts w:cstheme="minorHAnsi"/>
        </w:rPr>
        <w:t xml:space="preserve">. </w:t>
      </w:r>
      <w:r w:rsidR="004409E9" w:rsidRPr="00430E24">
        <w:rPr>
          <w:rFonts w:cstheme="minorHAnsi"/>
        </w:rPr>
        <w:t xml:space="preserve">The subcommittee will </w:t>
      </w:r>
      <w:r w:rsidR="00FF68E7">
        <w:rPr>
          <w:rFonts w:cstheme="minorHAnsi"/>
        </w:rPr>
        <w:t>invite WSBA dire</w:t>
      </w:r>
      <w:r w:rsidR="00A22569">
        <w:rPr>
          <w:rFonts w:cstheme="minorHAnsi"/>
        </w:rPr>
        <w:t xml:space="preserve">ctors </w:t>
      </w:r>
      <w:r w:rsidR="0053767E">
        <w:rPr>
          <w:rFonts w:cstheme="minorHAnsi"/>
        </w:rPr>
        <w:t>(Doug Ende, Kevin Plachy and Renat</w:t>
      </w:r>
      <w:r w:rsidR="009F2D33">
        <w:rPr>
          <w:rFonts w:cstheme="minorHAnsi"/>
        </w:rPr>
        <w:t>a</w:t>
      </w:r>
      <w:r w:rsidR="0053767E">
        <w:rPr>
          <w:rFonts w:cstheme="minorHAnsi"/>
        </w:rPr>
        <w:t xml:space="preserve"> Garcia)</w:t>
      </w:r>
      <w:r w:rsidR="009F2D33">
        <w:rPr>
          <w:rFonts w:cstheme="minorHAnsi"/>
        </w:rPr>
        <w:t xml:space="preserve"> </w:t>
      </w:r>
      <w:r w:rsidR="00A22569">
        <w:rPr>
          <w:rFonts w:cstheme="minorHAnsi"/>
        </w:rPr>
        <w:t xml:space="preserve">to their next subcommittee meeting to </w:t>
      </w:r>
      <w:r w:rsidR="00832E71">
        <w:rPr>
          <w:rFonts w:cstheme="minorHAnsi"/>
        </w:rPr>
        <w:t>assist in its deliberation</w:t>
      </w:r>
      <w:r w:rsidR="00E5031E">
        <w:rPr>
          <w:rFonts w:cstheme="minorHAnsi"/>
        </w:rPr>
        <w:t xml:space="preserve"> </w:t>
      </w:r>
      <w:r w:rsidR="008A5EAF">
        <w:rPr>
          <w:rFonts w:cstheme="minorHAnsi"/>
        </w:rPr>
        <w:t>to</w:t>
      </w:r>
      <w:r w:rsidR="00E5031E">
        <w:rPr>
          <w:rFonts w:cstheme="minorHAnsi"/>
        </w:rPr>
        <w:t xml:space="preserve"> gain additional clarity prior to summarizing options and present</w:t>
      </w:r>
      <w:r w:rsidR="00B75FB0">
        <w:rPr>
          <w:rFonts w:cstheme="minorHAnsi"/>
        </w:rPr>
        <w:t>ing a recommendation at the October CPE meeting.</w:t>
      </w:r>
      <w:r w:rsidR="005F363B" w:rsidRPr="00430E24">
        <w:rPr>
          <w:rFonts w:cstheme="minorHAnsi"/>
        </w:rPr>
        <w:t xml:space="preserve"> </w:t>
      </w:r>
    </w:p>
    <w:p w14:paraId="2B541C86" w14:textId="7D11EFEF" w:rsidR="00AA469F" w:rsidRPr="00472E44" w:rsidRDefault="0040488A" w:rsidP="00472E44">
      <w:pPr>
        <w:rPr>
          <w:rFonts w:cstheme="minorHAnsi"/>
        </w:rPr>
      </w:pPr>
      <w:r w:rsidRPr="00472E44">
        <w:rPr>
          <w:rFonts w:cstheme="minorHAnsi"/>
          <w:b/>
          <w:bCs/>
        </w:rPr>
        <w:t>Ethics Issues and the Use of Large Language Models</w:t>
      </w:r>
      <w:r w:rsidR="006C323A" w:rsidRPr="00472E44">
        <w:rPr>
          <w:rFonts w:cstheme="minorHAnsi"/>
          <w:b/>
          <w:bCs/>
        </w:rPr>
        <w:t xml:space="preserve"> AO</w:t>
      </w:r>
      <w:r w:rsidRPr="00472E44">
        <w:rPr>
          <w:rFonts w:cstheme="minorHAnsi"/>
          <w:u w:val="single"/>
        </w:rPr>
        <w:t xml:space="preserve"> </w:t>
      </w:r>
    </w:p>
    <w:p w14:paraId="2DD67198" w14:textId="57C56704" w:rsidR="006C323A" w:rsidRPr="00430E24" w:rsidRDefault="004E6301" w:rsidP="002F643C">
      <w:pPr>
        <w:ind w:left="360"/>
        <w:rPr>
          <w:rFonts w:cstheme="minorHAnsi"/>
        </w:rPr>
      </w:pPr>
      <w:r>
        <w:rPr>
          <w:rFonts w:cstheme="minorHAnsi"/>
        </w:rPr>
        <w:t xml:space="preserve">A motion was made and passed to approve the final draft of the </w:t>
      </w:r>
      <w:r w:rsidR="00E23C5D">
        <w:rPr>
          <w:rFonts w:cstheme="minorHAnsi"/>
        </w:rPr>
        <w:t>AO.</w:t>
      </w:r>
      <w:r w:rsidR="004F0B07" w:rsidRPr="00430E24">
        <w:rPr>
          <w:rFonts w:cstheme="minorHAnsi"/>
        </w:rPr>
        <w:t xml:space="preserve"> </w:t>
      </w:r>
      <w:r w:rsidR="002F3A88">
        <w:rPr>
          <w:rFonts w:cstheme="minorHAnsi"/>
        </w:rPr>
        <w:t xml:space="preserve">The subcommittee chair will </w:t>
      </w:r>
      <w:r w:rsidR="00C2659C">
        <w:rPr>
          <w:rFonts w:cstheme="minorHAnsi"/>
        </w:rPr>
        <w:t xml:space="preserve">prepare </w:t>
      </w:r>
      <w:r w:rsidR="00703EFB">
        <w:rPr>
          <w:rFonts w:cstheme="minorHAnsi"/>
        </w:rPr>
        <w:t>final materials</w:t>
      </w:r>
      <w:r w:rsidR="00420371">
        <w:rPr>
          <w:rFonts w:cstheme="minorHAnsi"/>
        </w:rPr>
        <w:t xml:space="preserve"> and send them to staff for submission</w:t>
      </w:r>
      <w:r w:rsidR="00B4252A">
        <w:rPr>
          <w:rFonts w:cstheme="minorHAnsi"/>
        </w:rPr>
        <w:t xml:space="preserve"> to the BO</w:t>
      </w:r>
      <w:r w:rsidR="000F1825">
        <w:rPr>
          <w:rFonts w:cstheme="minorHAnsi"/>
        </w:rPr>
        <w:t>G</w:t>
      </w:r>
      <w:r w:rsidR="00B4252A">
        <w:rPr>
          <w:rFonts w:cstheme="minorHAnsi"/>
        </w:rPr>
        <w:t>.</w:t>
      </w:r>
    </w:p>
    <w:p w14:paraId="5742B329" w14:textId="06D18983" w:rsidR="00CB036B" w:rsidRDefault="00991952" w:rsidP="00B425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AO</w:t>
      </w:r>
      <w:r w:rsidR="00156983">
        <w:rPr>
          <w:rFonts w:cstheme="minorHAnsi"/>
          <w:b/>
          <w:bCs/>
        </w:rPr>
        <w:t xml:space="preserve"> </w:t>
      </w:r>
      <w:r w:rsidR="00197646">
        <w:rPr>
          <w:rFonts w:cstheme="minorHAnsi"/>
          <w:b/>
          <w:bCs/>
        </w:rPr>
        <w:t>re</w:t>
      </w:r>
      <w:r w:rsidR="00156983">
        <w:rPr>
          <w:rFonts w:cstheme="minorHAnsi"/>
          <w:b/>
          <w:bCs/>
        </w:rPr>
        <w:t xml:space="preserve"> Retention of Personal Name in Firm Name</w:t>
      </w:r>
    </w:p>
    <w:p w14:paraId="25EE2410" w14:textId="340E186E" w:rsidR="00C2560D" w:rsidRPr="00430E24" w:rsidRDefault="00CB036B" w:rsidP="00C2560D">
      <w:pPr>
        <w:ind w:left="360"/>
        <w:rPr>
          <w:rFonts w:cstheme="minorHAnsi"/>
        </w:rPr>
      </w:pPr>
      <w:r w:rsidRPr="00CB036B">
        <w:rPr>
          <w:rFonts w:cstheme="minorHAnsi"/>
        </w:rPr>
        <w:t xml:space="preserve"> </w:t>
      </w:r>
      <w:r>
        <w:rPr>
          <w:rFonts w:cstheme="minorHAnsi"/>
        </w:rPr>
        <w:t xml:space="preserve">Staff </w:t>
      </w:r>
      <w:r w:rsidR="000D5BC3">
        <w:rPr>
          <w:rFonts w:cstheme="minorHAnsi"/>
        </w:rPr>
        <w:t xml:space="preserve">has </w:t>
      </w:r>
      <w:r>
        <w:rPr>
          <w:rFonts w:cstheme="minorHAnsi"/>
        </w:rPr>
        <w:t>prepared the</w:t>
      </w:r>
      <w:r w:rsidRPr="00430E24">
        <w:rPr>
          <w:rFonts w:cstheme="minorHAnsi"/>
        </w:rPr>
        <w:t xml:space="preserve"> final draft</w:t>
      </w:r>
      <w:r>
        <w:rPr>
          <w:rFonts w:cstheme="minorHAnsi"/>
        </w:rPr>
        <w:t xml:space="preserve"> of</w:t>
      </w:r>
      <w:r w:rsidR="000F1825">
        <w:rPr>
          <w:rFonts w:cstheme="minorHAnsi"/>
        </w:rPr>
        <w:t xml:space="preserve"> the opinion</w:t>
      </w:r>
      <w:r w:rsidR="00B61741">
        <w:rPr>
          <w:rFonts w:cstheme="minorHAnsi"/>
        </w:rPr>
        <w:t xml:space="preserve"> for presentation to the BOG.</w:t>
      </w:r>
      <w:r>
        <w:rPr>
          <w:rFonts w:cstheme="minorHAnsi"/>
        </w:rPr>
        <w:t xml:space="preserve"> </w:t>
      </w:r>
      <w:r w:rsidR="00156983">
        <w:rPr>
          <w:rFonts w:cstheme="minorHAnsi"/>
          <w:b/>
          <w:bCs/>
        </w:rPr>
        <w:t xml:space="preserve"> </w:t>
      </w:r>
    </w:p>
    <w:p w14:paraId="4B1B6456" w14:textId="1C67CF5C" w:rsidR="00CC3FF1" w:rsidRDefault="00C95350" w:rsidP="00B4252A">
      <w:pPr>
        <w:rPr>
          <w:rFonts w:cstheme="minorHAnsi"/>
          <w:b/>
          <w:bCs/>
        </w:rPr>
      </w:pPr>
      <w:r w:rsidRPr="00B4252A">
        <w:rPr>
          <w:rFonts w:cstheme="minorHAnsi"/>
          <w:b/>
          <w:bCs/>
        </w:rPr>
        <w:t xml:space="preserve">AO on the </w:t>
      </w:r>
      <w:r w:rsidR="00B4252A">
        <w:rPr>
          <w:rFonts w:cstheme="minorHAnsi"/>
          <w:b/>
          <w:bCs/>
        </w:rPr>
        <w:t>Re</w:t>
      </w:r>
      <w:r w:rsidR="0069543D" w:rsidRPr="00B4252A">
        <w:rPr>
          <w:rFonts w:cstheme="minorHAnsi"/>
          <w:b/>
          <w:bCs/>
        </w:rPr>
        <w:t>fu</w:t>
      </w:r>
      <w:r w:rsidR="00FC1687" w:rsidRPr="00B4252A">
        <w:rPr>
          <w:rFonts w:cstheme="minorHAnsi"/>
          <w:b/>
          <w:bCs/>
        </w:rPr>
        <w:t>nd</w:t>
      </w:r>
      <w:r w:rsidRPr="00B4252A">
        <w:rPr>
          <w:rFonts w:cstheme="minorHAnsi"/>
          <w:b/>
          <w:bCs/>
        </w:rPr>
        <w:t xml:space="preserve"> of</w:t>
      </w:r>
      <w:r w:rsidR="00FC1687" w:rsidRPr="00B4252A">
        <w:rPr>
          <w:rFonts w:cstheme="minorHAnsi"/>
          <w:b/>
          <w:bCs/>
        </w:rPr>
        <w:t xml:space="preserve"> </w:t>
      </w:r>
      <w:r w:rsidR="00B4252A">
        <w:rPr>
          <w:rFonts w:cstheme="minorHAnsi"/>
          <w:b/>
          <w:bCs/>
        </w:rPr>
        <w:t>A</w:t>
      </w:r>
      <w:r w:rsidR="00FC1687" w:rsidRPr="00B4252A">
        <w:rPr>
          <w:rFonts w:cstheme="minorHAnsi"/>
          <w:b/>
          <w:bCs/>
        </w:rPr>
        <w:t>dvance</w:t>
      </w:r>
      <w:r w:rsidRPr="00B4252A">
        <w:rPr>
          <w:rFonts w:cstheme="minorHAnsi"/>
          <w:b/>
          <w:bCs/>
        </w:rPr>
        <w:t xml:space="preserve"> </w:t>
      </w:r>
      <w:r w:rsidR="00A0380E">
        <w:rPr>
          <w:rFonts w:cstheme="minorHAnsi"/>
          <w:b/>
          <w:bCs/>
        </w:rPr>
        <w:t>F</w:t>
      </w:r>
      <w:r w:rsidRPr="00B4252A">
        <w:rPr>
          <w:rFonts w:cstheme="minorHAnsi"/>
          <w:b/>
          <w:bCs/>
        </w:rPr>
        <w:t xml:space="preserve">ees </w:t>
      </w:r>
      <w:r w:rsidR="00CC7789" w:rsidRPr="00B4252A">
        <w:rPr>
          <w:rFonts w:cstheme="minorHAnsi"/>
          <w:b/>
          <w:bCs/>
        </w:rPr>
        <w:t xml:space="preserve">in IOLTA </w:t>
      </w:r>
      <w:r w:rsidRPr="00B4252A">
        <w:rPr>
          <w:rFonts w:cstheme="minorHAnsi"/>
          <w:b/>
          <w:bCs/>
        </w:rPr>
        <w:t>paid by 3</w:t>
      </w:r>
      <w:r w:rsidRPr="00B4252A">
        <w:rPr>
          <w:rFonts w:cstheme="minorHAnsi"/>
          <w:b/>
          <w:bCs/>
          <w:vertAlign w:val="superscript"/>
        </w:rPr>
        <w:t>rd</w:t>
      </w:r>
      <w:r w:rsidRPr="00B4252A">
        <w:rPr>
          <w:rFonts w:cstheme="minorHAnsi"/>
          <w:b/>
          <w:bCs/>
        </w:rPr>
        <w:t xml:space="preserve"> party</w:t>
      </w:r>
    </w:p>
    <w:p w14:paraId="40A21387" w14:textId="3630051E" w:rsidR="007B68AE" w:rsidRPr="00430E24" w:rsidRDefault="00C2560D" w:rsidP="009B718C">
      <w:pPr>
        <w:ind w:left="360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Staff </w:t>
      </w:r>
      <w:r w:rsidR="00B75FB0">
        <w:rPr>
          <w:rFonts w:cstheme="minorHAnsi"/>
        </w:rPr>
        <w:t>ha</w:t>
      </w:r>
      <w:r w:rsidR="00D5416C">
        <w:rPr>
          <w:rFonts w:cstheme="minorHAnsi"/>
        </w:rPr>
        <w:t>s</w:t>
      </w:r>
      <w:r w:rsidR="00B75FB0">
        <w:rPr>
          <w:rFonts w:cstheme="minorHAnsi"/>
        </w:rPr>
        <w:t xml:space="preserve"> </w:t>
      </w:r>
      <w:r w:rsidR="006C5AC0">
        <w:rPr>
          <w:rFonts w:cstheme="minorHAnsi"/>
        </w:rPr>
        <w:t xml:space="preserve">finalized </w:t>
      </w:r>
      <w:r>
        <w:rPr>
          <w:rFonts w:cstheme="minorHAnsi"/>
        </w:rPr>
        <w:t>the</w:t>
      </w:r>
      <w:r w:rsidRPr="00430E24">
        <w:rPr>
          <w:rFonts w:cstheme="minorHAnsi"/>
        </w:rPr>
        <w:t xml:space="preserve"> final draft</w:t>
      </w:r>
      <w:r>
        <w:rPr>
          <w:rFonts w:cstheme="minorHAnsi"/>
        </w:rPr>
        <w:t xml:space="preserve"> of the opinion </w:t>
      </w:r>
      <w:r w:rsidR="006C5AC0">
        <w:rPr>
          <w:rFonts w:cstheme="minorHAnsi"/>
        </w:rPr>
        <w:t xml:space="preserve">and the memo to the BOG </w:t>
      </w:r>
      <w:r>
        <w:rPr>
          <w:rFonts w:cstheme="minorHAnsi"/>
        </w:rPr>
        <w:t xml:space="preserve">for presentation to the BOG. </w:t>
      </w:r>
      <w:r>
        <w:rPr>
          <w:rFonts w:cstheme="minorHAnsi"/>
          <w:b/>
          <w:bCs/>
        </w:rPr>
        <w:t xml:space="preserve"> </w:t>
      </w:r>
    </w:p>
    <w:p w14:paraId="22930888" w14:textId="7534337C" w:rsidR="00E042CC" w:rsidRPr="009B718C" w:rsidRDefault="00E042CC" w:rsidP="009B718C">
      <w:pPr>
        <w:rPr>
          <w:rFonts w:cstheme="minorHAnsi"/>
          <w:b/>
          <w:bCs/>
          <w:color w:val="C00000"/>
        </w:rPr>
      </w:pPr>
      <w:r w:rsidRPr="009B718C">
        <w:rPr>
          <w:rFonts w:cstheme="minorHAnsi"/>
          <w:b/>
          <w:bCs/>
        </w:rPr>
        <w:t>Advisory Opinion Re RPC 1.4 and Language Access</w:t>
      </w:r>
      <w:r w:rsidR="00757A53" w:rsidRPr="009B718C">
        <w:rPr>
          <w:rFonts w:cstheme="minorHAnsi"/>
          <w:b/>
          <w:bCs/>
        </w:rPr>
        <w:t xml:space="preserve"> </w:t>
      </w:r>
    </w:p>
    <w:p w14:paraId="2DC14E33" w14:textId="52F32623" w:rsidR="00950508" w:rsidRPr="00430E24" w:rsidRDefault="00F17E53" w:rsidP="00B72E16">
      <w:pPr>
        <w:ind w:left="360"/>
        <w:rPr>
          <w:rFonts w:cstheme="minorHAnsi"/>
          <w:color w:val="C00000"/>
        </w:rPr>
      </w:pPr>
      <w:r>
        <w:rPr>
          <w:rFonts w:cstheme="minorHAnsi"/>
          <w:color w:val="000000" w:themeColor="text1"/>
        </w:rPr>
        <w:t xml:space="preserve">The </w:t>
      </w:r>
      <w:r w:rsidR="00F40A9A">
        <w:rPr>
          <w:rFonts w:cstheme="minorHAnsi"/>
          <w:color w:val="000000" w:themeColor="text1"/>
        </w:rPr>
        <w:t>subcommittee</w:t>
      </w:r>
      <w:r w:rsidR="005C0826">
        <w:rPr>
          <w:rFonts w:cstheme="minorHAnsi"/>
          <w:color w:val="000000" w:themeColor="text1"/>
        </w:rPr>
        <w:t xml:space="preserve"> will present a final draft</w:t>
      </w:r>
      <w:r w:rsidR="00F70B1B">
        <w:rPr>
          <w:rFonts w:cstheme="minorHAnsi"/>
          <w:color w:val="000000" w:themeColor="text1"/>
        </w:rPr>
        <w:t xml:space="preserve"> at the October meeting</w:t>
      </w:r>
      <w:r w:rsidR="005C0826">
        <w:rPr>
          <w:rFonts w:cstheme="minorHAnsi"/>
          <w:color w:val="000000" w:themeColor="text1"/>
        </w:rPr>
        <w:t xml:space="preserve"> after final</w:t>
      </w:r>
      <w:r w:rsidR="00B03959">
        <w:rPr>
          <w:rFonts w:cstheme="minorHAnsi"/>
          <w:color w:val="000000" w:themeColor="text1"/>
        </w:rPr>
        <w:t xml:space="preserve"> review</w:t>
      </w:r>
      <w:r w:rsidR="005C0826">
        <w:rPr>
          <w:rFonts w:cstheme="minorHAnsi"/>
          <w:color w:val="000000" w:themeColor="text1"/>
        </w:rPr>
        <w:t xml:space="preserve"> of comment</w:t>
      </w:r>
      <w:r w:rsidR="004C55A6">
        <w:rPr>
          <w:rFonts w:cstheme="minorHAnsi"/>
          <w:color w:val="000000" w:themeColor="text1"/>
        </w:rPr>
        <w:t>s</w:t>
      </w:r>
      <w:r w:rsidR="00B1044F">
        <w:rPr>
          <w:rFonts w:cstheme="minorHAnsi"/>
          <w:color w:val="000000" w:themeColor="text1"/>
        </w:rPr>
        <w:t xml:space="preserve"> </w:t>
      </w:r>
      <w:r w:rsidR="004C55A6">
        <w:rPr>
          <w:rFonts w:cstheme="minorHAnsi"/>
          <w:color w:val="000000" w:themeColor="text1"/>
        </w:rPr>
        <w:t>and outreach to the LLLT and LPO board</w:t>
      </w:r>
      <w:r w:rsidR="005C0826">
        <w:rPr>
          <w:rFonts w:cstheme="minorHAnsi"/>
          <w:color w:val="000000" w:themeColor="text1"/>
        </w:rPr>
        <w:t>s.</w:t>
      </w:r>
      <w:r w:rsidR="00F7398B" w:rsidRPr="00430E24">
        <w:rPr>
          <w:rFonts w:cstheme="minorHAnsi"/>
          <w:color w:val="000000" w:themeColor="text1"/>
        </w:rPr>
        <w:t xml:space="preserve"> </w:t>
      </w:r>
    </w:p>
    <w:p w14:paraId="5F91DEEE" w14:textId="6EA802EC" w:rsidR="00400ED9" w:rsidRPr="00B72E16" w:rsidRDefault="00F33E79" w:rsidP="00B72E16">
      <w:pPr>
        <w:rPr>
          <w:rFonts w:cstheme="minorHAnsi"/>
          <w:b/>
          <w:bCs/>
        </w:rPr>
      </w:pPr>
      <w:r w:rsidRPr="00B72E16">
        <w:rPr>
          <w:rFonts w:cstheme="minorHAnsi"/>
          <w:b/>
          <w:bCs/>
        </w:rPr>
        <w:t>Request</w:t>
      </w:r>
      <w:r w:rsidR="0016384A" w:rsidRPr="00B72E16">
        <w:rPr>
          <w:rFonts w:cstheme="minorHAnsi"/>
          <w:b/>
          <w:bCs/>
        </w:rPr>
        <w:t xml:space="preserve"> for </w:t>
      </w:r>
      <w:r w:rsidR="00B72E16">
        <w:rPr>
          <w:rFonts w:cstheme="minorHAnsi"/>
          <w:b/>
          <w:bCs/>
        </w:rPr>
        <w:t>A</w:t>
      </w:r>
      <w:r w:rsidR="0016384A" w:rsidRPr="00B72E16">
        <w:rPr>
          <w:rFonts w:cstheme="minorHAnsi"/>
          <w:b/>
          <w:bCs/>
        </w:rPr>
        <w:t xml:space="preserve">dvisory </w:t>
      </w:r>
      <w:r w:rsidR="009A6CB0">
        <w:rPr>
          <w:rFonts w:cstheme="minorHAnsi"/>
          <w:b/>
          <w:bCs/>
        </w:rPr>
        <w:t>O</w:t>
      </w:r>
      <w:r w:rsidR="0016384A" w:rsidRPr="00B72E16">
        <w:rPr>
          <w:rFonts w:cstheme="minorHAnsi"/>
          <w:b/>
          <w:bCs/>
        </w:rPr>
        <w:t xml:space="preserve">pinion re </w:t>
      </w:r>
      <w:r w:rsidR="009A6CB0">
        <w:rPr>
          <w:rFonts w:cstheme="minorHAnsi"/>
          <w:b/>
          <w:bCs/>
        </w:rPr>
        <w:t>V</w:t>
      </w:r>
      <w:r w:rsidR="0016384A" w:rsidRPr="00B72E16">
        <w:rPr>
          <w:rFonts w:cstheme="minorHAnsi"/>
          <w:b/>
          <w:bCs/>
        </w:rPr>
        <w:t xml:space="preserve">acating </w:t>
      </w:r>
      <w:r w:rsidR="009A6CB0">
        <w:rPr>
          <w:rFonts w:cstheme="minorHAnsi"/>
          <w:b/>
          <w:bCs/>
        </w:rPr>
        <w:t>C</w:t>
      </w:r>
      <w:r w:rsidR="0016384A" w:rsidRPr="00B72E16">
        <w:rPr>
          <w:rFonts w:cstheme="minorHAnsi"/>
          <w:b/>
          <w:bCs/>
        </w:rPr>
        <w:t xml:space="preserve">onvictions in the </w:t>
      </w:r>
      <w:r w:rsidR="009A6CB0">
        <w:rPr>
          <w:rFonts w:cstheme="minorHAnsi"/>
          <w:b/>
          <w:bCs/>
        </w:rPr>
        <w:t>A</w:t>
      </w:r>
      <w:r w:rsidR="0016384A" w:rsidRPr="00B72E16">
        <w:rPr>
          <w:rFonts w:cstheme="minorHAnsi"/>
          <w:b/>
          <w:bCs/>
        </w:rPr>
        <w:t xml:space="preserve">bsence of an </w:t>
      </w:r>
      <w:r w:rsidR="009A6CB0">
        <w:rPr>
          <w:rFonts w:cstheme="minorHAnsi"/>
          <w:b/>
          <w:bCs/>
        </w:rPr>
        <w:t>E</w:t>
      </w:r>
      <w:r w:rsidR="0016384A" w:rsidRPr="00B72E16">
        <w:rPr>
          <w:rFonts w:cstheme="minorHAnsi"/>
          <w:b/>
          <w:bCs/>
        </w:rPr>
        <w:t xml:space="preserve">stablished </w:t>
      </w:r>
      <w:r w:rsidR="009A6CB0">
        <w:rPr>
          <w:rFonts w:cstheme="minorHAnsi"/>
          <w:b/>
          <w:bCs/>
        </w:rPr>
        <w:t>A</w:t>
      </w:r>
      <w:r w:rsidR="0016384A" w:rsidRPr="00B72E16">
        <w:rPr>
          <w:rFonts w:cstheme="minorHAnsi"/>
          <w:b/>
          <w:bCs/>
        </w:rPr>
        <w:t>ttorney-</w:t>
      </w:r>
      <w:r w:rsidR="009A6CB0">
        <w:rPr>
          <w:rFonts w:cstheme="minorHAnsi"/>
          <w:b/>
          <w:bCs/>
        </w:rPr>
        <w:t>C</w:t>
      </w:r>
      <w:r w:rsidR="0016384A" w:rsidRPr="00B72E16">
        <w:rPr>
          <w:rFonts w:cstheme="minorHAnsi"/>
          <w:b/>
          <w:bCs/>
        </w:rPr>
        <w:t xml:space="preserve">lient </w:t>
      </w:r>
      <w:r w:rsidR="009A6CB0">
        <w:rPr>
          <w:rFonts w:cstheme="minorHAnsi"/>
          <w:b/>
          <w:bCs/>
        </w:rPr>
        <w:t>R</w:t>
      </w:r>
      <w:r w:rsidR="0016384A" w:rsidRPr="00B72E16">
        <w:rPr>
          <w:rFonts w:cstheme="minorHAnsi"/>
          <w:b/>
          <w:bCs/>
        </w:rPr>
        <w:t>elationshi</w:t>
      </w:r>
      <w:r w:rsidR="00F01F6A" w:rsidRPr="00B72E16">
        <w:rPr>
          <w:rFonts w:cstheme="minorHAnsi"/>
          <w:b/>
          <w:bCs/>
        </w:rPr>
        <w:t>p</w:t>
      </w:r>
      <w:r w:rsidR="0088363A" w:rsidRPr="00B72E16">
        <w:rPr>
          <w:rFonts w:cstheme="minorHAnsi"/>
          <w:b/>
          <w:bCs/>
        </w:rPr>
        <w:t xml:space="preserve"> </w:t>
      </w:r>
    </w:p>
    <w:p w14:paraId="7A222D25" w14:textId="0B6403AB" w:rsidR="00400ED9" w:rsidRPr="00430E24" w:rsidRDefault="00FC3F42" w:rsidP="00877405">
      <w:pPr>
        <w:ind w:left="360"/>
        <w:rPr>
          <w:rFonts w:cstheme="minorHAnsi"/>
          <w:b/>
          <w:bCs/>
        </w:rPr>
      </w:pPr>
      <w:r>
        <w:rPr>
          <w:rFonts w:cstheme="minorHAnsi"/>
        </w:rPr>
        <w:t>A motion was made and passed to approve</w:t>
      </w:r>
      <w:r w:rsidR="00B60FBD">
        <w:rPr>
          <w:rFonts w:cstheme="minorHAnsi"/>
        </w:rPr>
        <w:t xml:space="preserve"> the</w:t>
      </w:r>
      <w:r w:rsidR="00B659DE" w:rsidRPr="00430E24">
        <w:rPr>
          <w:rFonts w:cstheme="minorHAnsi"/>
        </w:rPr>
        <w:t xml:space="preserve"> final </w:t>
      </w:r>
      <w:r w:rsidR="00B60FBD">
        <w:rPr>
          <w:rFonts w:cstheme="minorHAnsi"/>
        </w:rPr>
        <w:t>draft</w:t>
      </w:r>
      <w:r w:rsidR="00B659DE" w:rsidRPr="00430E24">
        <w:rPr>
          <w:rFonts w:cstheme="minorHAnsi"/>
        </w:rPr>
        <w:t xml:space="preserve"> of the AO.</w:t>
      </w:r>
      <w:r w:rsidR="000775AD">
        <w:rPr>
          <w:rFonts w:cstheme="minorHAnsi"/>
        </w:rPr>
        <w:t xml:space="preserve">  </w:t>
      </w:r>
      <w:r w:rsidR="00527627">
        <w:rPr>
          <w:rFonts w:cstheme="minorHAnsi"/>
        </w:rPr>
        <w:t xml:space="preserve">The </w:t>
      </w:r>
      <w:r w:rsidR="00677DD0">
        <w:rPr>
          <w:rFonts w:cstheme="minorHAnsi"/>
        </w:rPr>
        <w:t>subcommittee</w:t>
      </w:r>
      <w:r w:rsidR="00877405">
        <w:rPr>
          <w:rFonts w:cstheme="minorHAnsi"/>
        </w:rPr>
        <w:t xml:space="preserve"> </w:t>
      </w:r>
      <w:r w:rsidR="00527627">
        <w:rPr>
          <w:rFonts w:cstheme="minorHAnsi"/>
        </w:rPr>
        <w:t xml:space="preserve"> chair will </w:t>
      </w:r>
      <w:r w:rsidR="00877405">
        <w:rPr>
          <w:rFonts w:cstheme="minorHAnsi"/>
        </w:rPr>
        <w:t xml:space="preserve">prepare </w:t>
      </w:r>
      <w:r w:rsidR="009D5694">
        <w:rPr>
          <w:rFonts w:cstheme="minorHAnsi"/>
        </w:rPr>
        <w:t xml:space="preserve">a </w:t>
      </w:r>
      <w:r w:rsidR="00877405">
        <w:rPr>
          <w:rFonts w:cstheme="minorHAnsi"/>
        </w:rPr>
        <w:t>memo and documents for presentation to the BOG.</w:t>
      </w:r>
      <w:r w:rsidR="00527627">
        <w:rPr>
          <w:rFonts w:cstheme="minorHAnsi"/>
        </w:rPr>
        <w:t xml:space="preserve"> Staff will finalize the </w:t>
      </w:r>
      <w:r w:rsidR="00B31E06">
        <w:rPr>
          <w:rFonts w:cstheme="minorHAnsi"/>
        </w:rPr>
        <w:t>documents before submission.</w:t>
      </w:r>
    </w:p>
    <w:p w14:paraId="0CF51344" w14:textId="77777777" w:rsidR="00683A79" w:rsidRDefault="00683A79" w:rsidP="00560B88">
      <w:pPr>
        <w:rPr>
          <w:rFonts w:cstheme="minorHAnsi"/>
          <w:b/>
          <w:bCs/>
        </w:rPr>
      </w:pPr>
    </w:p>
    <w:p w14:paraId="1983E5C3" w14:textId="03AC8849" w:rsidR="00905E86" w:rsidRPr="00430E24" w:rsidRDefault="00AF062D" w:rsidP="00560B88">
      <w:pPr>
        <w:rPr>
          <w:rFonts w:cstheme="minorHAnsi"/>
          <w:u w:val="single"/>
        </w:rPr>
      </w:pPr>
      <w:r w:rsidRPr="000F358B">
        <w:rPr>
          <w:rFonts w:cstheme="minorHAnsi"/>
          <w:b/>
          <w:bCs/>
        </w:rPr>
        <w:t>AO re</w:t>
      </w:r>
      <w:r w:rsidR="00571630">
        <w:rPr>
          <w:rFonts w:cstheme="minorHAnsi"/>
          <w:b/>
          <w:bCs/>
        </w:rPr>
        <w:t xml:space="preserve"> F</w:t>
      </w:r>
      <w:r w:rsidR="00061AA2" w:rsidRPr="000F358B">
        <w:rPr>
          <w:rFonts w:cstheme="minorHAnsi"/>
          <w:b/>
          <w:bCs/>
        </w:rPr>
        <w:t xml:space="preserve">ee </w:t>
      </w:r>
      <w:r w:rsidR="00571630">
        <w:rPr>
          <w:rFonts w:cstheme="minorHAnsi"/>
          <w:b/>
          <w:bCs/>
        </w:rPr>
        <w:t>S</w:t>
      </w:r>
      <w:r w:rsidR="00061AA2" w:rsidRPr="000F358B">
        <w:rPr>
          <w:rFonts w:cstheme="minorHAnsi"/>
          <w:b/>
          <w:bCs/>
        </w:rPr>
        <w:t xml:space="preserve">plitting with a </w:t>
      </w:r>
      <w:r w:rsidR="00571630">
        <w:rPr>
          <w:rFonts w:cstheme="minorHAnsi"/>
          <w:b/>
          <w:bCs/>
        </w:rPr>
        <w:t>F</w:t>
      </w:r>
      <w:r w:rsidR="00061AA2" w:rsidRPr="000F358B">
        <w:rPr>
          <w:rFonts w:cstheme="minorHAnsi"/>
          <w:b/>
          <w:bCs/>
        </w:rPr>
        <w:t xml:space="preserve">ormer </w:t>
      </w:r>
      <w:r w:rsidR="00571630">
        <w:rPr>
          <w:rFonts w:cstheme="minorHAnsi"/>
          <w:b/>
          <w:bCs/>
        </w:rPr>
        <w:t>F</w:t>
      </w:r>
      <w:r w:rsidR="00061AA2" w:rsidRPr="000F358B">
        <w:rPr>
          <w:rFonts w:cstheme="minorHAnsi"/>
          <w:b/>
          <w:bCs/>
        </w:rPr>
        <w:t>irm</w:t>
      </w:r>
      <w:r w:rsidR="00B20D51" w:rsidRPr="000F358B">
        <w:rPr>
          <w:rFonts w:cstheme="minorHAnsi"/>
          <w:u w:val="single"/>
        </w:rPr>
        <w:t xml:space="preserve"> </w:t>
      </w:r>
    </w:p>
    <w:p w14:paraId="10E6C477" w14:textId="75A51F09" w:rsidR="00EE2305" w:rsidRPr="00430E24" w:rsidRDefault="007A46C8" w:rsidP="00BA317C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A motion was made and passed to approve</w:t>
      </w:r>
      <w:r w:rsidR="00E504F3">
        <w:rPr>
          <w:rFonts w:cstheme="minorHAnsi"/>
        </w:rPr>
        <w:t xml:space="preserve"> the</w:t>
      </w:r>
      <w:r w:rsidR="00E504F3" w:rsidRPr="00430E24">
        <w:rPr>
          <w:rFonts w:cstheme="minorHAnsi"/>
        </w:rPr>
        <w:t xml:space="preserve"> final </w:t>
      </w:r>
      <w:r w:rsidR="00E504F3">
        <w:rPr>
          <w:rFonts w:cstheme="minorHAnsi"/>
        </w:rPr>
        <w:t>draft</w:t>
      </w:r>
      <w:r w:rsidR="00E504F3" w:rsidRPr="00430E24">
        <w:rPr>
          <w:rFonts w:cstheme="minorHAnsi"/>
        </w:rPr>
        <w:t xml:space="preserve"> of the AO.</w:t>
      </w:r>
      <w:r w:rsidR="00E504F3">
        <w:rPr>
          <w:rFonts w:cstheme="minorHAnsi"/>
        </w:rPr>
        <w:t xml:space="preserve">  </w:t>
      </w:r>
      <w:r w:rsidR="0028466E">
        <w:rPr>
          <w:rFonts w:cstheme="minorHAnsi"/>
        </w:rPr>
        <w:t xml:space="preserve">The </w:t>
      </w:r>
      <w:r w:rsidR="00E504F3">
        <w:rPr>
          <w:rFonts w:cstheme="minorHAnsi"/>
        </w:rPr>
        <w:t xml:space="preserve"> subcommittee </w:t>
      </w:r>
      <w:r w:rsidR="007A5B78">
        <w:rPr>
          <w:rFonts w:cstheme="minorHAnsi"/>
        </w:rPr>
        <w:t>will</w:t>
      </w:r>
      <w:r w:rsidR="00E504F3">
        <w:rPr>
          <w:rFonts w:cstheme="minorHAnsi"/>
        </w:rPr>
        <w:t xml:space="preserve"> prepare</w:t>
      </w:r>
      <w:r w:rsidR="00560B88">
        <w:rPr>
          <w:rFonts w:cstheme="minorHAnsi"/>
        </w:rPr>
        <w:t xml:space="preserve"> a</w:t>
      </w:r>
      <w:r w:rsidR="00E504F3">
        <w:rPr>
          <w:rFonts w:cstheme="minorHAnsi"/>
        </w:rPr>
        <w:t xml:space="preserve"> memo and documents for </w:t>
      </w:r>
      <w:r w:rsidR="00BF4C81">
        <w:rPr>
          <w:rFonts w:cstheme="minorHAnsi"/>
        </w:rPr>
        <w:t xml:space="preserve">submission </w:t>
      </w:r>
      <w:r w:rsidR="00E504F3">
        <w:rPr>
          <w:rFonts w:cstheme="minorHAnsi"/>
        </w:rPr>
        <w:t>to the BOG.</w:t>
      </w:r>
      <w:r w:rsidR="003E4025" w:rsidRPr="00430E24">
        <w:rPr>
          <w:rFonts w:cstheme="minorHAnsi"/>
        </w:rPr>
        <w:t xml:space="preserve"> </w:t>
      </w:r>
      <w:r w:rsidR="00BF4C81">
        <w:rPr>
          <w:rFonts w:cstheme="minorHAnsi"/>
        </w:rPr>
        <w:t>Staff will finalize the materials for the BOG.</w:t>
      </w:r>
    </w:p>
    <w:p w14:paraId="1B17FAF3" w14:textId="77777777" w:rsidR="00BA317C" w:rsidRPr="00430E24" w:rsidRDefault="00BA317C" w:rsidP="00BA317C">
      <w:pPr>
        <w:pStyle w:val="ListParagraph"/>
        <w:ind w:left="360"/>
        <w:rPr>
          <w:rFonts w:cstheme="minorHAnsi"/>
        </w:rPr>
      </w:pPr>
    </w:p>
    <w:p w14:paraId="16E3BDC3" w14:textId="1A3B71B7" w:rsidR="00E9530E" w:rsidRPr="00430E24" w:rsidRDefault="002B0DB9" w:rsidP="000C1D74">
      <w:pPr>
        <w:rPr>
          <w:rFonts w:cstheme="minorHAnsi"/>
          <w:u w:val="single"/>
        </w:rPr>
      </w:pPr>
      <w:r w:rsidRPr="000C1D74">
        <w:rPr>
          <w:rFonts w:cstheme="minorHAnsi"/>
          <w:b/>
          <w:bCs/>
        </w:rPr>
        <w:t>RPC 5.5 and “Assisting” UPL</w:t>
      </w:r>
    </w:p>
    <w:p w14:paraId="294A5B13" w14:textId="664E21C8" w:rsidR="00F33E79" w:rsidRPr="00430E24" w:rsidRDefault="00DE397E" w:rsidP="00F33E79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subcommittee is continuing work on the </w:t>
      </w:r>
      <w:r w:rsidR="006B732C">
        <w:rPr>
          <w:rFonts w:cstheme="minorHAnsi"/>
          <w:color w:val="000000" w:themeColor="text1"/>
        </w:rPr>
        <w:t>draft and</w:t>
      </w:r>
      <w:r w:rsidR="000C1D74">
        <w:rPr>
          <w:rFonts w:cstheme="minorHAnsi"/>
          <w:color w:val="000000" w:themeColor="text1"/>
        </w:rPr>
        <w:t xml:space="preserve"> will solicit</w:t>
      </w:r>
      <w:r w:rsidR="00234B22">
        <w:rPr>
          <w:rFonts w:cstheme="minorHAnsi"/>
          <w:color w:val="000000" w:themeColor="text1"/>
        </w:rPr>
        <w:t xml:space="preserve"> feedback from Doug Ende</w:t>
      </w:r>
      <w:r w:rsidR="00C92D3A">
        <w:rPr>
          <w:rFonts w:cstheme="minorHAnsi"/>
          <w:color w:val="000000" w:themeColor="text1"/>
        </w:rPr>
        <w:t>.</w:t>
      </w:r>
      <w:r w:rsidR="00F33E79" w:rsidRPr="00430E24">
        <w:rPr>
          <w:rFonts w:cstheme="minorHAnsi"/>
          <w:color w:val="000000" w:themeColor="text1"/>
        </w:rPr>
        <w:t xml:space="preserve"> </w:t>
      </w:r>
    </w:p>
    <w:p w14:paraId="2620E839" w14:textId="3DC00AE8" w:rsidR="009819E9" w:rsidRPr="00430E24" w:rsidRDefault="00E404C2" w:rsidP="00A57A6B">
      <w:pPr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 </w:t>
      </w:r>
      <w:r w:rsidR="009D0DDE" w:rsidRPr="000C1D74">
        <w:rPr>
          <w:rFonts w:cstheme="minorHAnsi"/>
          <w:b/>
          <w:bCs/>
        </w:rPr>
        <w:t>Subscription Fee Models</w:t>
      </w:r>
    </w:p>
    <w:p w14:paraId="5CFDA2A7" w14:textId="5E72E6DF" w:rsidR="00322033" w:rsidRPr="00430E24" w:rsidRDefault="00782AB0" w:rsidP="00A57A6B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subcommittee</w:t>
      </w:r>
      <w:r w:rsidR="005C5318">
        <w:rPr>
          <w:rFonts w:cstheme="minorHAnsi"/>
          <w:color w:val="000000" w:themeColor="text1"/>
        </w:rPr>
        <w:t xml:space="preserve"> received feedback on</w:t>
      </w:r>
      <w:r w:rsidR="00C55DDD" w:rsidRPr="00430E24">
        <w:rPr>
          <w:rFonts w:cstheme="minorHAnsi"/>
          <w:color w:val="000000" w:themeColor="text1"/>
        </w:rPr>
        <w:t xml:space="preserve"> the draft opinion</w:t>
      </w:r>
      <w:r w:rsidR="002E290F">
        <w:rPr>
          <w:rFonts w:cstheme="minorHAnsi"/>
          <w:color w:val="000000" w:themeColor="text1"/>
        </w:rPr>
        <w:t xml:space="preserve"> and some members indicated they would give further suggestions directly to the subcommittee</w:t>
      </w:r>
      <w:r w:rsidR="00C55DDD" w:rsidRPr="00430E24">
        <w:rPr>
          <w:rFonts w:cstheme="minorHAnsi"/>
          <w:color w:val="000000" w:themeColor="text1"/>
        </w:rPr>
        <w:t xml:space="preserve">.  </w:t>
      </w:r>
      <w:r w:rsidR="003410EA">
        <w:rPr>
          <w:rFonts w:cstheme="minorHAnsi"/>
          <w:color w:val="000000" w:themeColor="text1"/>
        </w:rPr>
        <w:t>T</w:t>
      </w:r>
      <w:r w:rsidR="00C55DDD" w:rsidRPr="00430E24">
        <w:rPr>
          <w:rFonts w:cstheme="minorHAnsi"/>
          <w:color w:val="000000" w:themeColor="text1"/>
        </w:rPr>
        <w:t xml:space="preserve">he subcommittee will </w:t>
      </w:r>
      <w:r w:rsidR="003410EA">
        <w:rPr>
          <w:rFonts w:cstheme="minorHAnsi"/>
          <w:color w:val="000000" w:themeColor="text1"/>
        </w:rPr>
        <w:t>continue work on the draft opinion</w:t>
      </w:r>
      <w:r w:rsidR="007F7EED">
        <w:rPr>
          <w:rFonts w:cstheme="minorHAnsi"/>
          <w:color w:val="000000" w:themeColor="text1"/>
        </w:rPr>
        <w:t xml:space="preserve"> and identify stakeholders including the LLLT board</w:t>
      </w:r>
      <w:r w:rsidR="00C55DDD" w:rsidRPr="00430E24">
        <w:rPr>
          <w:rFonts w:cstheme="minorHAnsi"/>
          <w:color w:val="000000" w:themeColor="text1"/>
        </w:rPr>
        <w:t xml:space="preserve"> </w:t>
      </w:r>
    </w:p>
    <w:p w14:paraId="5B97F4F5" w14:textId="574104A9" w:rsidR="00747CCD" w:rsidRPr="00430E24" w:rsidRDefault="00747CCD" w:rsidP="00747CCD">
      <w:pPr>
        <w:rPr>
          <w:rFonts w:cstheme="minorHAnsi"/>
          <w:color w:val="000000" w:themeColor="text1"/>
        </w:rPr>
      </w:pPr>
      <w:r w:rsidRPr="00430E24">
        <w:rPr>
          <w:rFonts w:cstheme="minorHAnsi"/>
          <w:color w:val="000000" w:themeColor="text1"/>
        </w:rPr>
        <w:t xml:space="preserve">The meeting adjourned at </w:t>
      </w:r>
      <w:r w:rsidR="00E61D83">
        <w:rPr>
          <w:rFonts w:cstheme="minorHAnsi"/>
          <w:color w:val="000000" w:themeColor="text1"/>
        </w:rPr>
        <w:t>12:27</w:t>
      </w:r>
      <w:r w:rsidR="00322033" w:rsidRPr="00430E24">
        <w:rPr>
          <w:rFonts w:cstheme="minorHAnsi"/>
          <w:color w:val="000000" w:themeColor="text1"/>
        </w:rPr>
        <w:t xml:space="preserve"> PM</w:t>
      </w:r>
    </w:p>
    <w:p w14:paraId="6C03AA2B" w14:textId="77777777" w:rsidR="00C44FAC" w:rsidRPr="00430E24" w:rsidRDefault="00C44FAC" w:rsidP="00012CE9">
      <w:pPr>
        <w:ind w:left="360"/>
        <w:rPr>
          <w:rFonts w:cstheme="minorHAnsi"/>
        </w:rPr>
      </w:pPr>
    </w:p>
    <w:p w14:paraId="4E0B9F84" w14:textId="77777777" w:rsidR="00E2292C" w:rsidRPr="00430E24" w:rsidRDefault="00E2292C" w:rsidP="00E2292C">
      <w:pPr>
        <w:pStyle w:val="ListParagraph"/>
        <w:rPr>
          <w:rFonts w:cstheme="minorHAnsi"/>
        </w:rPr>
      </w:pPr>
    </w:p>
    <w:p w14:paraId="30D3384B" w14:textId="77777777" w:rsidR="004D266A" w:rsidRPr="00430E24" w:rsidRDefault="004D266A" w:rsidP="00D73374">
      <w:pPr>
        <w:rPr>
          <w:rFonts w:cstheme="minorHAnsi"/>
        </w:rPr>
      </w:pPr>
    </w:p>
    <w:p w14:paraId="38CFBECA" w14:textId="0955C4DA" w:rsidR="00D73374" w:rsidRPr="00430E24" w:rsidRDefault="00D73374" w:rsidP="00D73374">
      <w:pPr>
        <w:rPr>
          <w:rFonts w:cstheme="minorHAnsi"/>
        </w:rPr>
      </w:pPr>
    </w:p>
    <w:sectPr w:rsidR="00D73374" w:rsidRPr="00430E24" w:rsidSect="00F675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FDDF" w14:textId="77777777" w:rsidR="002919F8" w:rsidRDefault="002919F8" w:rsidP="00F6750C">
      <w:pPr>
        <w:spacing w:after="0" w:line="240" w:lineRule="auto"/>
      </w:pPr>
      <w:r>
        <w:separator/>
      </w:r>
    </w:p>
  </w:endnote>
  <w:endnote w:type="continuationSeparator" w:id="0">
    <w:p w14:paraId="4BC043C3" w14:textId="77777777" w:rsidR="002919F8" w:rsidRDefault="002919F8" w:rsidP="00F6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9F9F" w14:textId="77777777" w:rsidR="00F6750C" w:rsidRPr="00AC3BB4" w:rsidRDefault="00AC3BB4" w:rsidP="00AC3BB4">
    <w:pPr>
      <w:pStyle w:val="Footer"/>
    </w:pPr>
    <w:r w:rsidRPr="00AC3BB4">
      <w:rPr>
        <w:rFonts w:ascii="Calibri" w:eastAsia="Times New Roman" w:hAnsi="Calibri" w:cs="Arial"/>
        <w:color w:val="00476D"/>
        <w:sz w:val="17"/>
        <w:szCs w:val="17"/>
      </w:rPr>
      <w:t xml:space="preserve">1325 4th Avenue  </w:t>
    </w:r>
    <w:r w:rsidRPr="00AC3BB4">
      <w:rPr>
        <w:rFonts w:ascii="Calibri" w:eastAsia="Times New Roman" w:hAnsi="Calibri" w:cs="Arial"/>
        <w:color w:val="58595B"/>
        <w:sz w:val="17"/>
        <w:szCs w:val="17"/>
      </w:rPr>
      <w:t>|</w:t>
    </w:r>
    <w:r w:rsidRPr="00AC3BB4">
      <w:rPr>
        <w:rFonts w:ascii="Calibri" w:eastAsia="Times New Roman" w:hAnsi="Calibri" w:cs="Arial"/>
        <w:color w:val="00476D"/>
        <w:sz w:val="17"/>
        <w:szCs w:val="17"/>
      </w:rPr>
      <w:t xml:space="preserve">  Suite 600  </w:t>
    </w:r>
    <w:r w:rsidRPr="00AC3BB4">
      <w:rPr>
        <w:rFonts w:ascii="Calibri" w:eastAsia="Times New Roman" w:hAnsi="Calibri" w:cs="Arial"/>
        <w:color w:val="58595B"/>
        <w:sz w:val="17"/>
        <w:szCs w:val="17"/>
      </w:rPr>
      <w:t>|</w:t>
    </w:r>
    <w:r w:rsidRPr="00AC3BB4">
      <w:rPr>
        <w:rFonts w:ascii="Calibri" w:eastAsia="Times New Roman" w:hAnsi="Calibri" w:cs="Arial"/>
        <w:color w:val="00476D"/>
        <w:sz w:val="17"/>
        <w:szCs w:val="17"/>
      </w:rPr>
      <w:t xml:space="preserve">  </w:t>
    </w:r>
    <w:r>
      <w:rPr>
        <w:rFonts w:ascii="Calibri" w:eastAsia="Times New Roman" w:hAnsi="Calibri" w:cs="Arial"/>
        <w:color w:val="00476D"/>
        <w:sz w:val="17"/>
        <w:szCs w:val="17"/>
      </w:rPr>
      <w:t xml:space="preserve">Seattle, WA 98101-2539  </w:t>
    </w:r>
    <w:r w:rsidRPr="00AC3BB4">
      <w:rPr>
        <w:rFonts w:ascii="Calibri" w:eastAsia="Times New Roman" w:hAnsi="Calibri" w:cs="Arial"/>
        <w:color w:val="58595B"/>
        <w:sz w:val="17"/>
        <w:szCs w:val="17"/>
      </w:rPr>
      <w:t>|</w:t>
    </w:r>
    <w:r w:rsidRPr="00AC3BB4">
      <w:rPr>
        <w:rFonts w:ascii="Calibri" w:eastAsia="Times New Roman" w:hAnsi="Calibri" w:cs="Arial"/>
        <w:color w:val="00476D"/>
        <w:sz w:val="17"/>
        <w:szCs w:val="17"/>
      </w:rPr>
      <w:t xml:space="preserve">  206-443-WSBA  </w:t>
    </w:r>
    <w:r w:rsidRPr="00AC3BB4">
      <w:rPr>
        <w:rFonts w:ascii="Calibri" w:eastAsia="Times New Roman" w:hAnsi="Calibri" w:cs="Arial"/>
        <w:color w:val="58595B"/>
        <w:sz w:val="17"/>
        <w:szCs w:val="17"/>
      </w:rPr>
      <w:t>|</w:t>
    </w:r>
    <w:r w:rsidRPr="00AC3BB4">
      <w:rPr>
        <w:rFonts w:ascii="Calibri" w:eastAsia="Times New Roman" w:hAnsi="Calibri" w:cs="Arial"/>
        <w:color w:val="00476D"/>
        <w:sz w:val="17"/>
        <w:szCs w:val="17"/>
      </w:rPr>
      <w:t xml:space="preserve">  </w:t>
    </w:r>
    <w:r>
      <w:rPr>
        <w:rFonts w:ascii="Calibri" w:eastAsia="Times New Roman" w:hAnsi="Calibri" w:cs="Arial"/>
        <w:color w:val="00476D"/>
        <w:sz w:val="17"/>
        <w:szCs w:val="17"/>
      </w:rPr>
      <w:t>WSBACPE</w:t>
    </w:r>
    <w:r w:rsidRPr="00AC3BB4">
      <w:rPr>
        <w:rFonts w:ascii="Calibri" w:eastAsia="Times New Roman" w:hAnsi="Calibri" w:cs="Arial"/>
        <w:color w:val="00476D"/>
        <w:sz w:val="17"/>
        <w:szCs w:val="17"/>
      </w:rPr>
      <w:t xml:space="preserve">@wsba.org  </w:t>
    </w:r>
    <w:r w:rsidRPr="00AC3BB4">
      <w:rPr>
        <w:rFonts w:ascii="Calibri" w:eastAsia="Times New Roman" w:hAnsi="Calibri" w:cs="Arial"/>
        <w:color w:val="58595B"/>
        <w:sz w:val="17"/>
        <w:szCs w:val="17"/>
      </w:rPr>
      <w:t>|</w:t>
    </w:r>
    <w:r w:rsidRPr="00AC3BB4">
      <w:rPr>
        <w:rFonts w:ascii="Calibri" w:eastAsia="Times New Roman" w:hAnsi="Calibri" w:cs="Arial"/>
        <w:color w:val="00476D"/>
        <w:sz w:val="17"/>
        <w:szCs w:val="17"/>
      </w:rPr>
      <w:t xml:space="preserve">  </w:t>
    </w:r>
    <w:r w:rsidRPr="00AC3BB4">
      <w:rPr>
        <w:rFonts w:ascii="Calibri" w:eastAsia="Times New Roman" w:hAnsi="Calibri" w:cs="Arial"/>
        <w:b/>
        <w:color w:val="00476D"/>
        <w:sz w:val="17"/>
        <w:szCs w:val="17"/>
      </w:rPr>
      <w:t>www.wsba.org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0B24" w14:textId="77777777" w:rsidR="002919F8" w:rsidRDefault="002919F8" w:rsidP="00F6750C">
      <w:pPr>
        <w:spacing w:after="0" w:line="240" w:lineRule="auto"/>
      </w:pPr>
      <w:r>
        <w:separator/>
      </w:r>
    </w:p>
  </w:footnote>
  <w:footnote w:type="continuationSeparator" w:id="0">
    <w:p w14:paraId="1A6D64DB" w14:textId="77777777" w:rsidR="002919F8" w:rsidRDefault="002919F8" w:rsidP="00F6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F875" w14:textId="77777777" w:rsidR="00F6750C" w:rsidRDefault="00F6750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7EF711" wp14:editId="2CD8FFF9">
          <wp:simplePos x="0" y="0"/>
          <wp:positionH relativeFrom="column">
            <wp:posOffset>0</wp:posOffset>
          </wp:positionH>
          <wp:positionV relativeFrom="page">
            <wp:posOffset>621665</wp:posOffset>
          </wp:positionV>
          <wp:extent cx="2377440" cy="385645"/>
          <wp:effectExtent l="0" t="0" r="381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38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D7519" w14:textId="77777777" w:rsidR="00F6750C" w:rsidRDefault="00F67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B4C"/>
    <w:multiLevelType w:val="hybridMultilevel"/>
    <w:tmpl w:val="BF942EC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0E6603"/>
    <w:multiLevelType w:val="hybridMultilevel"/>
    <w:tmpl w:val="8532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60EA"/>
    <w:multiLevelType w:val="multilevel"/>
    <w:tmpl w:val="DBE2E5B8"/>
    <w:styleLink w:val="Bylaws2017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/>
        <w:sz w:val="28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Calibri" w:hAnsi="Calibri" w:hint="default"/>
        <w:b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81F3141"/>
    <w:multiLevelType w:val="hybridMultilevel"/>
    <w:tmpl w:val="C8969F64"/>
    <w:lvl w:ilvl="0" w:tplc="F6688A58">
      <w:start w:val="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C8D2685"/>
    <w:multiLevelType w:val="hybridMultilevel"/>
    <w:tmpl w:val="7410FC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65443"/>
    <w:multiLevelType w:val="multilevel"/>
    <w:tmpl w:val="7546722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/>
        <w:color w:val="auto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CA2BBC"/>
    <w:multiLevelType w:val="multilevel"/>
    <w:tmpl w:val="D624E00E"/>
    <w:styleLink w:val="Bylaws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FE7295"/>
    <w:multiLevelType w:val="multilevel"/>
    <w:tmpl w:val="1D5E033A"/>
    <w:styleLink w:val="BylawsHeading1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 w:hint="default"/>
        <w:b/>
        <w:i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hint="default"/>
        <w:b w:val="0"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774788"/>
    <w:multiLevelType w:val="multilevel"/>
    <w:tmpl w:val="DFE87904"/>
    <w:styleLink w:val="CurrentList1"/>
    <w:lvl w:ilvl="0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49C5CFD"/>
    <w:multiLevelType w:val="hybridMultilevel"/>
    <w:tmpl w:val="19AC3292"/>
    <w:lvl w:ilvl="0" w:tplc="61961C10">
      <w:start w:val="7"/>
      <w:numFmt w:val="decimal"/>
      <w:lvlText w:val="%1."/>
      <w:lvlJc w:val="left"/>
      <w:pPr>
        <w:ind w:left="45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7F37213"/>
    <w:multiLevelType w:val="hybridMultilevel"/>
    <w:tmpl w:val="0CE60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9C749EE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5614">
    <w:abstractNumId w:val="5"/>
  </w:num>
  <w:num w:numId="2" w16cid:durableId="90010040">
    <w:abstractNumId w:val="5"/>
  </w:num>
  <w:num w:numId="3" w16cid:durableId="359479250">
    <w:abstractNumId w:val="5"/>
  </w:num>
  <w:num w:numId="4" w16cid:durableId="2092924775">
    <w:abstractNumId w:val="5"/>
  </w:num>
  <w:num w:numId="5" w16cid:durableId="52971852">
    <w:abstractNumId w:val="6"/>
  </w:num>
  <w:num w:numId="6" w16cid:durableId="1357734185">
    <w:abstractNumId w:val="7"/>
  </w:num>
  <w:num w:numId="7" w16cid:durableId="740443621">
    <w:abstractNumId w:val="2"/>
  </w:num>
  <w:num w:numId="8" w16cid:durableId="654336123">
    <w:abstractNumId w:val="10"/>
  </w:num>
  <w:num w:numId="9" w16cid:durableId="1972126736">
    <w:abstractNumId w:val="10"/>
  </w:num>
  <w:num w:numId="10" w16cid:durableId="2073233988">
    <w:abstractNumId w:val="3"/>
  </w:num>
  <w:num w:numId="11" w16cid:durableId="234557389">
    <w:abstractNumId w:val="9"/>
  </w:num>
  <w:num w:numId="12" w16cid:durableId="1679190943">
    <w:abstractNumId w:val="8"/>
  </w:num>
  <w:num w:numId="13" w16cid:durableId="1556233633">
    <w:abstractNumId w:val="0"/>
  </w:num>
  <w:num w:numId="14" w16cid:durableId="440875766">
    <w:abstractNumId w:val="4"/>
  </w:num>
  <w:num w:numId="15" w16cid:durableId="97013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0E"/>
    <w:rsid w:val="00003BFB"/>
    <w:rsid w:val="00005848"/>
    <w:rsid w:val="00006393"/>
    <w:rsid w:val="000072D6"/>
    <w:rsid w:val="000115B9"/>
    <w:rsid w:val="00012471"/>
    <w:rsid w:val="00012CE9"/>
    <w:rsid w:val="000151C5"/>
    <w:rsid w:val="00015309"/>
    <w:rsid w:val="00020174"/>
    <w:rsid w:val="00021AA1"/>
    <w:rsid w:val="00021F77"/>
    <w:rsid w:val="000245C0"/>
    <w:rsid w:val="00027C5F"/>
    <w:rsid w:val="00034F59"/>
    <w:rsid w:val="000359F9"/>
    <w:rsid w:val="000366F3"/>
    <w:rsid w:val="00042A16"/>
    <w:rsid w:val="00042ADC"/>
    <w:rsid w:val="00044337"/>
    <w:rsid w:val="000444BD"/>
    <w:rsid w:val="00046F45"/>
    <w:rsid w:val="00053748"/>
    <w:rsid w:val="0005500E"/>
    <w:rsid w:val="00055E96"/>
    <w:rsid w:val="00056CD2"/>
    <w:rsid w:val="00061661"/>
    <w:rsid w:val="00061AA2"/>
    <w:rsid w:val="00061EC2"/>
    <w:rsid w:val="000628D4"/>
    <w:rsid w:val="00062DC2"/>
    <w:rsid w:val="000632B3"/>
    <w:rsid w:val="00064BC9"/>
    <w:rsid w:val="00065723"/>
    <w:rsid w:val="00072CBC"/>
    <w:rsid w:val="00073061"/>
    <w:rsid w:val="00075964"/>
    <w:rsid w:val="000775AD"/>
    <w:rsid w:val="00077F96"/>
    <w:rsid w:val="00077FA8"/>
    <w:rsid w:val="0008133E"/>
    <w:rsid w:val="000820CB"/>
    <w:rsid w:val="000854BB"/>
    <w:rsid w:val="000860DA"/>
    <w:rsid w:val="00092922"/>
    <w:rsid w:val="000939FC"/>
    <w:rsid w:val="00093FC6"/>
    <w:rsid w:val="00097AC5"/>
    <w:rsid w:val="000A08D5"/>
    <w:rsid w:val="000A52C1"/>
    <w:rsid w:val="000A53C9"/>
    <w:rsid w:val="000B2DFC"/>
    <w:rsid w:val="000B4738"/>
    <w:rsid w:val="000C1D74"/>
    <w:rsid w:val="000C319B"/>
    <w:rsid w:val="000C3762"/>
    <w:rsid w:val="000C4385"/>
    <w:rsid w:val="000C4653"/>
    <w:rsid w:val="000C5723"/>
    <w:rsid w:val="000D02DE"/>
    <w:rsid w:val="000D35D6"/>
    <w:rsid w:val="000D45E6"/>
    <w:rsid w:val="000D584B"/>
    <w:rsid w:val="000D5A67"/>
    <w:rsid w:val="000D5BC3"/>
    <w:rsid w:val="000D5E46"/>
    <w:rsid w:val="000D6290"/>
    <w:rsid w:val="000E0A45"/>
    <w:rsid w:val="000E0A4A"/>
    <w:rsid w:val="000E6B13"/>
    <w:rsid w:val="000F0F5C"/>
    <w:rsid w:val="000F1825"/>
    <w:rsid w:val="000F358B"/>
    <w:rsid w:val="000F67DB"/>
    <w:rsid w:val="001042CE"/>
    <w:rsid w:val="001050F8"/>
    <w:rsid w:val="00111169"/>
    <w:rsid w:val="00111379"/>
    <w:rsid w:val="00112C28"/>
    <w:rsid w:val="001135C0"/>
    <w:rsid w:val="00114238"/>
    <w:rsid w:val="00122774"/>
    <w:rsid w:val="0012736C"/>
    <w:rsid w:val="00130DB7"/>
    <w:rsid w:val="00145A34"/>
    <w:rsid w:val="001462BB"/>
    <w:rsid w:val="00146604"/>
    <w:rsid w:val="00147FEC"/>
    <w:rsid w:val="00155319"/>
    <w:rsid w:val="00156983"/>
    <w:rsid w:val="00157CF2"/>
    <w:rsid w:val="001614FD"/>
    <w:rsid w:val="00163749"/>
    <w:rsid w:val="0016384A"/>
    <w:rsid w:val="00164C06"/>
    <w:rsid w:val="001703F6"/>
    <w:rsid w:val="00171263"/>
    <w:rsid w:val="00172213"/>
    <w:rsid w:val="0018111C"/>
    <w:rsid w:val="0018142C"/>
    <w:rsid w:val="00184851"/>
    <w:rsid w:val="00184E9B"/>
    <w:rsid w:val="001864BF"/>
    <w:rsid w:val="00186D34"/>
    <w:rsid w:val="00191DA4"/>
    <w:rsid w:val="00191DF4"/>
    <w:rsid w:val="001942B1"/>
    <w:rsid w:val="00196046"/>
    <w:rsid w:val="00197646"/>
    <w:rsid w:val="001A07C9"/>
    <w:rsid w:val="001A4468"/>
    <w:rsid w:val="001A44F5"/>
    <w:rsid w:val="001B3961"/>
    <w:rsid w:val="001B6125"/>
    <w:rsid w:val="001B7C98"/>
    <w:rsid w:val="001C6002"/>
    <w:rsid w:val="001C6037"/>
    <w:rsid w:val="001D01D8"/>
    <w:rsid w:val="001D0A4E"/>
    <w:rsid w:val="001D1AEA"/>
    <w:rsid w:val="001D446D"/>
    <w:rsid w:val="001E4113"/>
    <w:rsid w:val="001E57EA"/>
    <w:rsid w:val="001F3ABE"/>
    <w:rsid w:val="001F3FB2"/>
    <w:rsid w:val="002054EE"/>
    <w:rsid w:val="00205A72"/>
    <w:rsid w:val="0021249F"/>
    <w:rsid w:val="00216680"/>
    <w:rsid w:val="00217169"/>
    <w:rsid w:val="0021746B"/>
    <w:rsid w:val="00222ECD"/>
    <w:rsid w:val="0022321B"/>
    <w:rsid w:val="002249EE"/>
    <w:rsid w:val="00226692"/>
    <w:rsid w:val="00230BA3"/>
    <w:rsid w:val="00233346"/>
    <w:rsid w:val="002338E4"/>
    <w:rsid w:val="00234B22"/>
    <w:rsid w:val="00240905"/>
    <w:rsid w:val="0024248C"/>
    <w:rsid w:val="00242EE2"/>
    <w:rsid w:val="0024304B"/>
    <w:rsid w:val="00245DBD"/>
    <w:rsid w:val="00246197"/>
    <w:rsid w:val="00250D6F"/>
    <w:rsid w:val="00251E08"/>
    <w:rsid w:val="00254AA8"/>
    <w:rsid w:val="00255159"/>
    <w:rsid w:val="00256DE4"/>
    <w:rsid w:val="0026165C"/>
    <w:rsid w:val="00266ED9"/>
    <w:rsid w:val="002678BC"/>
    <w:rsid w:val="002705F0"/>
    <w:rsid w:val="002753C5"/>
    <w:rsid w:val="00275F05"/>
    <w:rsid w:val="002808BF"/>
    <w:rsid w:val="00283271"/>
    <w:rsid w:val="0028466E"/>
    <w:rsid w:val="002861C4"/>
    <w:rsid w:val="0029080E"/>
    <w:rsid w:val="002919F8"/>
    <w:rsid w:val="00291E30"/>
    <w:rsid w:val="002A0B98"/>
    <w:rsid w:val="002A1477"/>
    <w:rsid w:val="002A6045"/>
    <w:rsid w:val="002B0DB9"/>
    <w:rsid w:val="002C04CB"/>
    <w:rsid w:val="002C0D7A"/>
    <w:rsid w:val="002C1682"/>
    <w:rsid w:val="002C22DA"/>
    <w:rsid w:val="002C3D3F"/>
    <w:rsid w:val="002C71BC"/>
    <w:rsid w:val="002D0412"/>
    <w:rsid w:val="002D0A98"/>
    <w:rsid w:val="002D0E63"/>
    <w:rsid w:val="002D2640"/>
    <w:rsid w:val="002D3973"/>
    <w:rsid w:val="002D482E"/>
    <w:rsid w:val="002D48D6"/>
    <w:rsid w:val="002D6354"/>
    <w:rsid w:val="002E2347"/>
    <w:rsid w:val="002E290F"/>
    <w:rsid w:val="002E4FC6"/>
    <w:rsid w:val="002E6AF2"/>
    <w:rsid w:val="002F2394"/>
    <w:rsid w:val="002F3A88"/>
    <w:rsid w:val="002F3C32"/>
    <w:rsid w:val="002F4A19"/>
    <w:rsid w:val="002F584D"/>
    <w:rsid w:val="002F5B18"/>
    <w:rsid w:val="002F643C"/>
    <w:rsid w:val="00301F25"/>
    <w:rsid w:val="00307AF5"/>
    <w:rsid w:val="00310D72"/>
    <w:rsid w:val="0031170D"/>
    <w:rsid w:val="00317BB6"/>
    <w:rsid w:val="00320667"/>
    <w:rsid w:val="00322033"/>
    <w:rsid w:val="00323837"/>
    <w:rsid w:val="00323845"/>
    <w:rsid w:val="003309ED"/>
    <w:rsid w:val="00334933"/>
    <w:rsid w:val="003410EA"/>
    <w:rsid w:val="00343313"/>
    <w:rsid w:val="00343558"/>
    <w:rsid w:val="003505F3"/>
    <w:rsid w:val="003534E8"/>
    <w:rsid w:val="00361D4D"/>
    <w:rsid w:val="00362CA4"/>
    <w:rsid w:val="00363E31"/>
    <w:rsid w:val="00363FF2"/>
    <w:rsid w:val="00367153"/>
    <w:rsid w:val="00367165"/>
    <w:rsid w:val="003757EC"/>
    <w:rsid w:val="0038064D"/>
    <w:rsid w:val="00382473"/>
    <w:rsid w:val="003843F1"/>
    <w:rsid w:val="00385D76"/>
    <w:rsid w:val="00386000"/>
    <w:rsid w:val="003912A8"/>
    <w:rsid w:val="00391394"/>
    <w:rsid w:val="003A3B98"/>
    <w:rsid w:val="003B2293"/>
    <w:rsid w:val="003B4EC4"/>
    <w:rsid w:val="003B6344"/>
    <w:rsid w:val="003C1974"/>
    <w:rsid w:val="003C2538"/>
    <w:rsid w:val="003C3C50"/>
    <w:rsid w:val="003C78A6"/>
    <w:rsid w:val="003C7F70"/>
    <w:rsid w:val="003D1D7D"/>
    <w:rsid w:val="003D7B20"/>
    <w:rsid w:val="003E1286"/>
    <w:rsid w:val="003E18A6"/>
    <w:rsid w:val="003E4025"/>
    <w:rsid w:val="003E527F"/>
    <w:rsid w:val="003E67D0"/>
    <w:rsid w:val="003F0189"/>
    <w:rsid w:val="003F0E7A"/>
    <w:rsid w:val="003F2137"/>
    <w:rsid w:val="003F4F2D"/>
    <w:rsid w:val="00400ED9"/>
    <w:rsid w:val="0040209F"/>
    <w:rsid w:val="0040488A"/>
    <w:rsid w:val="00404FC0"/>
    <w:rsid w:val="00410146"/>
    <w:rsid w:val="004151DD"/>
    <w:rsid w:val="0041554E"/>
    <w:rsid w:val="00416122"/>
    <w:rsid w:val="00420371"/>
    <w:rsid w:val="00421023"/>
    <w:rsid w:val="00421D3A"/>
    <w:rsid w:val="00425DA3"/>
    <w:rsid w:val="00427B5E"/>
    <w:rsid w:val="00430E24"/>
    <w:rsid w:val="00436642"/>
    <w:rsid w:val="004409E9"/>
    <w:rsid w:val="00441318"/>
    <w:rsid w:val="00441F3D"/>
    <w:rsid w:val="004444F8"/>
    <w:rsid w:val="00454EE5"/>
    <w:rsid w:val="00455278"/>
    <w:rsid w:val="004573F4"/>
    <w:rsid w:val="004574D1"/>
    <w:rsid w:val="00457613"/>
    <w:rsid w:val="004577FB"/>
    <w:rsid w:val="00462B49"/>
    <w:rsid w:val="00466871"/>
    <w:rsid w:val="004718C4"/>
    <w:rsid w:val="004718E2"/>
    <w:rsid w:val="00471B18"/>
    <w:rsid w:val="00472E44"/>
    <w:rsid w:val="00475478"/>
    <w:rsid w:val="0047589B"/>
    <w:rsid w:val="00485429"/>
    <w:rsid w:val="00491A6C"/>
    <w:rsid w:val="004921DE"/>
    <w:rsid w:val="004923B6"/>
    <w:rsid w:val="004A267C"/>
    <w:rsid w:val="004A4C31"/>
    <w:rsid w:val="004A6A8A"/>
    <w:rsid w:val="004A7237"/>
    <w:rsid w:val="004B062A"/>
    <w:rsid w:val="004B5694"/>
    <w:rsid w:val="004C224C"/>
    <w:rsid w:val="004C55A6"/>
    <w:rsid w:val="004C5B82"/>
    <w:rsid w:val="004C76B2"/>
    <w:rsid w:val="004C79AE"/>
    <w:rsid w:val="004D06CA"/>
    <w:rsid w:val="004D266A"/>
    <w:rsid w:val="004D50A7"/>
    <w:rsid w:val="004D692A"/>
    <w:rsid w:val="004D79E3"/>
    <w:rsid w:val="004E4DD2"/>
    <w:rsid w:val="004E6271"/>
    <w:rsid w:val="004E6301"/>
    <w:rsid w:val="004E704B"/>
    <w:rsid w:val="004F06A9"/>
    <w:rsid w:val="004F0B07"/>
    <w:rsid w:val="004F242D"/>
    <w:rsid w:val="005064BB"/>
    <w:rsid w:val="00506505"/>
    <w:rsid w:val="00513268"/>
    <w:rsid w:val="005139BE"/>
    <w:rsid w:val="005140D8"/>
    <w:rsid w:val="005161A0"/>
    <w:rsid w:val="005220BB"/>
    <w:rsid w:val="0052453E"/>
    <w:rsid w:val="00525195"/>
    <w:rsid w:val="00525718"/>
    <w:rsid w:val="005257D3"/>
    <w:rsid w:val="00527627"/>
    <w:rsid w:val="00532E6C"/>
    <w:rsid w:val="0053395E"/>
    <w:rsid w:val="00536733"/>
    <w:rsid w:val="0053767E"/>
    <w:rsid w:val="0054312B"/>
    <w:rsid w:val="00543701"/>
    <w:rsid w:val="00547F87"/>
    <w:rsid w:val="00550F7E"/>
    <w:rsid w:val="00553561"/>
    <w:rsid w:val="005545D3"/>
    <w:rsid w:val="00556FA7"/>
    <w:rsid w:val="00560B88"/>
    <w:rsid w:val="00560BB9"/>
    <w:rsid w:val="00560EF4"/>
    <w:rsid w:val="00564847"/>
    <w:rsid w:val="00565614"/>
    <w:rsid w:val="00570856"/>
    <w:rsid w:val="00571630"/>
    <w:rsid w:val="00571D53"/>
    <w:rsid w:val="00573E4C"/>
    <w:rsid w:val="005750FC"/>
    <w:rsid w:val="00577052"/>
    <w:rsid w:val="00580E08"/>
    <w:rsid w:val="0058150F"/>
    <w:rsid w:val="00581EC4"/>
    <w:rsid w:val="00582623"/>
    <w:rsid w:val="00583AD8"/>
    <w:rsid w:val="0058447B"/>
    <w:rsid w:val="0058663A"/>
    <w:rsid w:val="00587312"/>
    <w:rsid w:val="005904BB"/>
    <w:rsid w:val="00594429"/>
    <w:rsid w:val="005972A9"/>
    <w:rsid w:val="005A0904"/>
    <w:rsid w:val="005A1CF8"/>
    <w:rsid w:val="005A2D9A"/>
    <w:rsid w:val="005A5703"/>
    <w:rsid w:val="005A691F"/>
    <w:rsid w:val="005A7723"/>
    <w:rsid w:val="005B3633"/>
    <w:rsid w:val="005B644D"/>
    <w:rsid w:val="005B6C62"/>
    <w:rsid w:val="005C0826"/>
    <w:rsid w:val="005C5318"/>
    <w:rsid w:val="005C6468"/>
    <w:rsid w:val="005C7004"/>
    <w:rsid w:val="005C761F"/>
    <w:rsid w:val="005D17F0"/>
    <w:rsid w:val="005D54A9"/>
    <w:rsid w:val="005E0D8C"/>
    <w:rsid w:val="005E1C1B"/>
    <w:rsid w:val="005E40A4"/>
    <w:rsid w:val="005E4D5E"/>
    <w:rsid w:val="005E671D"/>
    <w:rsid w:val="005E6ACA"/>
    <w:rsid w:val="005F03DA"/>
    <w:rsid w:val="005F23DA"/>
    <w:rsid w:val="005F349A"/>
    <w:rsid w:val="005F363B"/>
    <w:rsid w:val="005F44A7"/>
    <w:rsid w:val="00600176"/>
    <w:rsid w:val="00600FEA"/>
    <w:rsid w:val="00602718"/>
    <w:rsid w:val="00607432"/>
    <w:rsid w:val="006120C5"/>
    <w:rsid w:val="0061622B"/>
    <w:rsid w:val="006231B9"/>
    <w:rsid w:val="00624DD4"/>
    <w:rsid w:val="00624FE3"/>
    <w:rsid w:val="00627F96"/>
    <w:rsid w:val="006303C7"/>
    <w:rsid w:val="0063379C"/>
    <w:rsid w:val="00633E56"/>
    <w:rsid w:val="00634446"/>
    <w:rsid w:val="0063510C"/>
    <w:rsid w:val="006359D5"/>
    <w:rsid w:val="00637DB4"/>
    <w:rsid w:val="006400E7"/>
    <w:rsid w:val="00640FA0"/>
    <w:rsid w:val="006423D3"/>
    <w:rsid w:val="00642909"/>
    <w:rsid w:val="006557E6"/>
    <w:rsid w:val="00660CE0"/>
    <w:rsid w:val="006648A6"/>
    <w:rsid w:val="0067049F"/>
    <w:rsid w:val="0067390D"/>
    <w:rsid w:val="006773E1"/>
    <w:rsid w:val="00677D27"/>
    <w:rsid w:val="00677DD0"/>
    <w:rsid w:val="00682A03"/>
    <w:rsid w:val="0068346E"/>
    <w:rsid w:val="00683A79"/>
    <w:rsid w:val="006860FB"/>
    <w:rsid w:val="00686F4D"/>
    <w:rsid w:val="00687493"/>
    <w:rsid w:val="00691B8E"/>
    <w:rsid w:val="00691D76"/>
    <w:rsid w:val="00693A5F"/>
    <w:rsid w:val="0069543D"/>
    <w:rsid w:val="006955F6"/>
    <w:rsid w:val="006A3D07"/>
    <w:rsid w:val="006A660F"/>
    <w:rsid w:val="006B16A3"/>
    <w:rsid w:val="006B3009"/>
    <w:rsid w:val="006B6A77"/>
    <w:rsid w:val="006B732C"/>
    <w:rsid w:val="006C050E"/>
    <w:rsid w:val="006C323A"/>
    <w:rsid w:val="006C5AC0"/>
    <w:rsid w:val="006C6633"/>
    <w:rsid w:val="006D2A91"/>
    <w:rsid w:val="006D2D2B"/>
    <w:rsid w:val="006D3289"/>
    <w:rsid w:val="006D775D"/>
    <w:rsid w:val="006E04A3"/>
    <w:rsid w:val="006E6E84"/>
    <w:rsid w:val="006F0728"/>
    <w:rsid w:val="006F0D86"/>
    <w:rsid w:val="006F273B"/>
    <w:rsid w:val="006F3F8D"/>
    <w:rsid w:val="00700F9D"/>
    <w:rsid w:val="007014A1"/>
    <w:rsid w:val="00701863"/>
    <w:rsid w:val="00702E94"/>
    <w:rsid w:val="007032D2"/>
    <w:rsid w:val="007038F0"/>
    <w:rsid w:val="00703EFB"/>
    <w:rsid w:val="007064C1"/>
    <w:rsid w:val="00717A78"/>
    <w:rsid w:val="0072027C"/>
    <w:rsid w:val="00720474"/>
    <w:rsid w:val="007230C3"/>
    <w:rsid w:val="0072585B"/>
    <w:rsid w:val="00725B2D"/>
    <w:rsid w:val="00727C59"/>
    <w:rsid w:val="007312D6"/>
    <w:rsid w:val="00731BDC"/>
    <w:rsid w:val="007337BA"/>
    <w:rsid w:val="00735AB9"/>
    <w:rsid w:val="00735E8E"/>
    <w:rsid w:val="00735FCF"/>
    <w:rsid w:val="00742E91"/>
    <w:rsid w:val="00747CCD"/>
    <w:rsid w:val="00751A9A"/>
    <w:rsid w:val="00753E19"/>
    <w:rsid w:val="00757A53"/>
    <w:rsid w:val="00757C16"/>
    <w:rsid w:val="00760FEA"/>
    <w:rsid w:val="00761E0C"/>
    <w:rsid w:val="0076451E"/>
    <w:rsid w:val="00765180"/>
    <w:rsid w:val="00772919"/>
    <w:rsid w:val="007762D0"/>
    <w:rsid w:val="007801AA"/>
    <w:rsid w:val="007823C8"/>
    <w:rsid w:val="00782AB0"/>
    <w:rsid w:val="00784211"/>
    <w:rsid w:val="0078470C"/>
    <w:rsid w:val="00790036"/>
    <w:rsid w:val="00791D72"/>
    <w:rsid w:val="00793967"/>
    <w:rsid w:val="007942DE"/>
    <w:rsid w:val="00797A1B"/>
    <w:rsid w:val="007A314E"/>
    <w:rsid w:val="007A4393"/>
    <w:rsid w:val="007A46C8"/>
    <w:rsid w:val="007A57B2"/>
    <w:rsid w:val="007A5B78"/>
    <w:rsid w:val="007A7CFC"/>
    <w:rsid w:val="007B0953"/>
    <w:rsid w:val="007B1B02"/>
    <w:rsid w:val="007B6130"/>
    <w:rsid w:val="007B68AE"/>
    <w:rsid w:val="007C0C06"/>
    <w:rsid w:val="007C0D27"/>
    <w:rsid w:val="007C375B"/>
    <w:rsid w:val="007C3A67"/>
    <w:rsid w:val="007C4A3F"/>
    <w:rsid w:val="007D421B"/>
    <w:rsid w:val="007F0E50"/>
    <w:rsid w:val="007F4766"/>
    <w:rsid w:val="007F7EED"/>
    <w:rsid w:val="008005CB"/>
    <w:rsid w:val="008102CE"/>
    <w:rsid w:val="008139E9"/>
    <w:rsid w:val="008158FB"/>
    <w:rsid w:val="008211EF"/>
    <w:rsid w:val="008218B0"/>
    <w:rsid w:val="00826D59"/>
    <w:rsid w:val="00830E9D"/>
    <w:rsid w:val="008324D3"/>
    <w:rsid w:val="00832E71"/>
    <w:rsid w:val="00836D7E"/>
    <w:rsid w:val="00837189"/>
    <w:rsid w:val="00845B4F"/>
    <w:rsid w:val="00850CC4"/>
    <w:rsid w:val="00852A7E"/>
    <w:rsid w:val="0085765A"/>
    <w:rsid w:val="00860863"/>
    <w:rsid w:val="00860A86"/>
    <w:rsid w:val="008638DD"/>
    <w:rsid w:val="0086713D"/>
    <w:rsid w:val="00877405"/>
    <w:rsid w:val="0088075C"/>
    <w:rsid w:val="0088363A"/>
    <w:rsid w:val="008904E3"/>
    <w:rsid w:val="00890CF8"/>
    <w:rsid w:val="00891F62"/>
    <w:rsid w:val="00895014"/>
    <w:rsid w:val="0089569F"/>
    <w:rsid w:val="00896D1F"/>
    <w:rsid w:val="008A074C"/>
    <w:rsid w:val="008A451D"/>
    <w:rsid w:val="008A5EAF"/>
    <w:rsid w:val="008A7D70"/>
    <w:rsid w:val="008B5AE8"/>
    <w:rsid w:val="008B7801"/>
    <w:rsid w:val="008C2758"/>
    <w:rsid w:val="008C281B"/>
    <w:rsid w:val="008C2DED"/>
    <w:rsid w:val="008C5956"/>
    <w:rsid w:val="008C6F97"/>
    <w:rsid w:val="008C7172"/>
    <w:rsid w:val="008C7CFF"/>
    <w:rsid w:val="008C7DDF"/>
    <w:rsid w:val="008D179A"/>
    <w:rsid w:val="008D5A1B"/>
    <w:rsid w:val="008E2874"/>
    <w:rsid w:val="009020D1"/>
    <w:rsid w:val="00902543"/>
    <w:rsid w:val="00905E86"/>
    <w:rsid w:val="00906CEE"/>
    <w:rsid w:val="00907D3A"/>
    <w:rsid w:val="00913096"/>
    <w:rsid w:val="0091347E"/>
    <w:rsid w:val="00914762"/>
    <w:rsid w:val="009243EC"/>
    <w:rsid w:val="00931AE0"/>
    <w:rsid w:val="00934259"/>
    <w:rsid w:val="00942A34"/>
    <w:rsid w:val="00942B51"/>
    <w:rsid w:val="00942C33"/>
    <w:rsid w:val="009474DB"/>
    <w:rsid w:val="00950508"/>
    <w:rsid w:val="00951714"/>
    <w:rsid w:val="00951DD9"/>
    <w:rsid w:val="00957A9A"/>
    <w:rsid w:val="0096332F"/>
    <w:rsid w:val="009639A9"/>
    <w:rsid w:val="00963C94"/>
    <w:rsid w:val="0096766D"/>
    <w:rsid w:val="00967EAF"/>
    <w:rsid w:val="00970AB9"/>
    <w:rsid w:val="00971653"/>
    <w:rsid w:val="00973527"/>
    <w:rsid w:val="00974B2F"/>
    <w:rsid w:val="0098142B"/>
    <w:rsid w:val="009819E9"/>
    <w:rsid w:val="009834A3"/>
    <w:rsid w:val="009866B1"/>
    <w:rsid w:val="0098738E"/>
    <w:rsid w:val="00991952"/>
    <w:rsid w:val="009922E6"/>
    <w:rsid w:val="0099337F"/>
    <w:rsid w:val="009959BD"/>
    <w:rsid w:val="00997B8F"/>
    <w:rsid w:val="009A3EA1"/>
    <w:rsid w:val="009A6CB0"/>
    <w:rsid w:val="009A7ECC"/>
    <w:rsid w:val="009B0AB1"/>
    <w:rsid w:val="009B0E4A"/>
    <w:rsid w:val="009B718C"/>
    <w:rsid w:val="009C0F18"/>
    <w:rsid w:val="009C1A73"/>
    <w:rsid w:val="009C3525"/>
    <w:rsid w:val="009C5D9A"/>
    <w:rsid w:val="009D0DDE"/>
    <w:rsid w:val="009D1D8B"/>
    <w:rsid w:val="009D20A1"/>
    <w:rsid w:val="009D543A"/>
    <w:rsid w:val="009D5694"/>
    <w:rsid w:val="009E1F6B"/>
    <w:rsid w:val="009E376D"/>
    <w:rsid w:val="009E6B1A"/>
    <w:rsid w:val="009E79F5"/>
    <w:rsid w:val="009F2246"/>
    <w:rsid w:val="009F2D33"/>
    <w:rsid w:val="009F4705"/>
    <w:rsid w:val="009F586C"/>
    <w:rsid w:val="00A00DB6"/>
    <w:rsid w:val="00A0380E"/>
    <w:rsid w:val="00A05F63"/>
    <w:rsid w:val="00A0722E"/>
    <w:rsid w:val="00A0730E"/>
    <w:rsid w:val="00A073D5"/>
    <w:rsid w:val="00A07A89"/>
    <w:rsid w:val="00A13631"/>
    <w:rsid w:val="00A15BD0"/>
    <w:rsid w:val="00A15F6F"/>
    <w:rsid w:val="00A17C1A"/>
    <w:rsid w:val="00A22569"/>
    <w:rsid w:val="00A24BEA"/>
    <w:rsid w:val="00A27A05"/>
    <w:rsid w:val="00A427FB"/>
    <w:rsid w:val="00A43C98"/>
    <w:rsid w:val="00A509C3"/>
    <w:rsid w:val="00A56765"/>
    <w:rsid w:val="00A57A6B"/>
    <w:rsid w:val="00A61C41"/>
    <w:rsid w:val="00A6490F"/>
    <w:rsid w:val="00A67089"/>
    <w:rsid w:val="00A702D7"/>
    <w:rsid w:val="00A72E20"/>
    <w:rsid w:val="00A7446C"/>
    <w:rsid w:val="00A755A1"/>
    <w:rsid w:val="00A77214"/>
    <w:rsid w:val="00A8242F"/>
    <w:rsid w:val="00A83577"/>
    <w:rsid w:val="00A83879"/>
    <w:rsid w:val="00A841F1"/>
    <w:rsid w:val="00A844DF"/>
    <w:rsid w:val="00A90FFF"/>
    <w:rsid w:val="00A937D1"/>
    <w:rsid w:val="00A954F7"/>
    <w:rsid w:val="00A9652E"/>
    <w:rsid w:val="00AA1447"/>
    <w:rsid w:val="00AA469F"/>
    <w:rsid w:val="00AA780F"/>
    <w:rsid w:val="00AB5931"/>
    <w:rsid w:val="00AB638A"/>
    <w:rsid w:val="00AC0719"/>
    <w:rsid w:val="00AC3AD7"/>
    <w:rsid w:val="00AC3BB4"/>
    <w:rsid w:val="00AC7262"/>
    <w:rsid w:val="00AD1777"/>
    <w:rsid w:val="00AD1FE2"/>
    <w:rsid w:val="00AD4C51"/>
    <w:rsid w:val="00AD71F7"/>
    <w:rsid w:val="00AD7650"/>
    <w:rsid w:val="00AE161B"/>
    <w:rsid w:val="00AE7A6B"/>
    <w:rsid w:val="00AF062D"/>
    <w:rsid w:val="00AF1921"/>
    <w:rsid w:val="00AF4CAB"/>
    <w:rsid w:val="00AF52C1"/>
    <w:rsid w:val="00B02795"/>
    <w:rsid w:val="00B03959"/>
    <w:rsid w:val="00B04895"/>
    <w:rsid w:val="00B058B7"/>
    <w:rsid w:val="00B06CCC"/>
    <w:rsid w:val="00B1044F"/>
    <w:rsid w:val="00B104F1"/>
    <w:rsid w:val="00B123FA"/>
    <w:rsid w:val="00B12D5C"/>
    <w:rsid w:val="00B1749D"/>
    <w:rsid w:val="00B20D51"/>
    <w:rsid w:val="00B245D9"/>
    <w:rsid w:val="00B2536E"/>
    <w:rsid w:val="00B265DC"/>
    <w:rsid w:val="00B26E5A"/>
    <w:rsid w:val="00B27021"/>
    <w:rsid w:val="00B277D8"/>
    <w:rsid w:val="00B3012C"/>
    <w:rsid w:val="00B31E06"/>
    <w:rsid w:val="00B34368"/>
    <w:rsid w:val="00B35769"/>
    <w:rsid w:val="00B37225"/>
    <w:rsid w:val="00B4252A"/>
    <w:rsid w:val="00B462B7"/>
    <w:rsid w:val="00B47564"/>
    <w:rsid w:val="00B509F8"/>
    <w:rsid w:val="00B522E2"/>
    <w:rsid w:val="00B52339"/>
    <w:rsid w:val="00B52C54"/>
    <w:rsid w:val="00B53A5F"/>
    <w:rsid w:val="00B53EB8"/>
    <w:rsid w:val="00B603F1"/>
    <w:rsid w:val="00B60FBD"/>
    <w:rsid w:val="00B61741"/>
    <w:rsid w:val="00B61DF7"/>
    <w:rsid w:val="00B64226"/>
    <w:rsid w:val="00B659DE"/>
    <w:rsid w:val="00B70DB7"/>
    <w:rsid w:val="00B718F1"/>
    <w:rsid w:val="00B71D05"/>
    <w:rsid w:val="00B72E16"/>
    <w:rsid w:val="00B75FB0"/>
    <w:rsid w:val="00B774C5"/>
    <w:rsid w:val="00B77A25"/>
    <w:rsid w:val="00B851A1"/>
    <w:rsid w:val="00B90884"/>
    <w:rsid w:val="00B94B5C"/>
    <w:rsid w:val="00B94DEE"/>
    <w:rsid w:val="00B95493"/>
    <w:rsid w:val="00B95DC5"/>
    <w:rsid w:val="00B97DBA"/>
    <w:rsid w:val="00BA046A"/>
    <w:rsid w:val="00BA317C"/>
    <w:rsid w:val="00BA6C30"/>
    <w:rsid w:val="00BB046F"/>
    <w:rsid w:val="00BB0A7F"/>
    <w:rsid w:val="00BB1BF8"/>
    <w:rsid w:val="00BB5797"/>
    <w:rsid w:val="00BC0049"/>
    <w:rsid w:val="00BC0228"/>
    <w:rsid w:val="00BC0D0A"/>
    <w:rsid w:val="00BC27E7"/>
    <w:rsid w:val="00BC429B"/>
    <w:rsid w:val="00BC4711"/>
    <w:rsid w:val="00BC4A4C"/>
    <w:rsid w:val="00BC5B22"/>
    <w:rsid w:val="00BC6695"/>
    <w:rsid w:val="00BD310D"/>
    <w:rsid w:val="00BD4A4E"/>
    <w:rsid w:val="00BD6924"/>
    <w:rsid w:val="00BE3C2B"/>
    <w:rsid w:val="00BE5015"/>
    <w:rsid w:val="00BF0B2F"/>
    <w:rsid w:val="00BF2CB6"/>
    <w:rsid w:val="00BF4C81"/>
    <w:rsid w:val="00BF4D3E"/>
    <w:rsid w:val="00BF583F"/>
    <w:rsid w:val="00BF70F8"/>
    <w:rsid w:val="00C00EEC"/>
    <w:rsid w:val="00C0302F"/>
    <w:rsid w:val="00C06D01"/>
    <w:rsid w:val="00C0789A"/>
    <w:rsid w:val="00C1065E"/>
    <w:rsid w:val="00C14AA8"/>
    <w:rsid w:val="00C210BE"/>
    <w:rsid w:val="00C21988"/>
    <w:rsid w:val="00C2334A"/>
    <w:rsid w:val="00C2560D"/>
    <w:rsid w:val="00C2659C"/>
    <w:rsid w:val="00C30B57"/>
    <w:rsid w:val="00C32574"/>
    <w:rsid w:val="00C34484"/>
    <w:rsid w:val="00C367B1"/>
    <w:rsid w:val="00C41F23"/>
    <w:rsid w:val="00C436F8"/>
    <w:rsid w:val="00C4424C"/>
    <w:rsid w:val="00C44FAC"/>
    <w:rsid w:val="00C522EC"/>
    <w:rsid w:val="00C53582"/>
    <w:rsid w:val="00C545E0"/>
    <w:rsid w:val="00C55DDD"/>
    <w:rsid w:val="00C5689A"/>
    <w:rsid w:val="00C73780"/>
    <w:rsid w:val="00C73D89"/>
    <w:rsid w:val="00C75378"/>
    <w:rsid w:val="00C76E0A"/>
    <w:rsid w:val="00C77EB5"/>
    <w:rsid w:val="00C85AD2"/>
    <w:rsid w:val="00C92D3A"/>
    <w:rsid w:val="00C95350"/>
    <w:rsid w:val="00C956DB"/>
    <w:rsid w:val="00CA17A0"/>
    <w:rsid w:val="00CA1A38"/>
    <w:rsid w:val="00CA1BDB"/>
    <w:rsid w:val="00CA7EC7"/>
    <w:rsid w:val="00CB036B"/>
    <w:rsid w:val="00CB0BA5"/>
    <w:rsid w:val="00CB4736"/>
    <w:rsid w:val="00CB4EDC"/>
    <w:rsid w:val="00CB7B92"/>
    <w:rsid w:val="00CC1A2A"/>
    <w:rsid w:val="00CC3FF1"/>
    <w:rsid w:val="00CC7789"/>
    <w:rsid w:val="00CD03D8"/>
    <w:rsid w:val="00CE12D2"/>
    <w:rsid w:val="00CE1301"/>
    <w:rsid w:val="00CE3903"/>
    <w:rsid w:val="00CE50F8"/>
    <w:rsid w:val="00CF0645"/>
    <w:rsid w:val="00CF464D"/>
    <w:rsid w:val="00D01882"/>
    <w:rsid w:val="00D06203"/>
    <w:rsid w:val="00D10119"/>
    <w:rsid w:val="00D13C1E"/>
    <w:rsid w:val="00D14B69"/>
    <w:rsid w:val="00D2518D"/>
    <w:rsid w:val="00D32B00"/>
    <w:rsid w:val="00D3364E"/>
    <w:rsid w:val="00D3384E"/>
    <w:rsid w:val="00D352EC"/>
    <w:rsid w:val="00D36185"/>
    <w:rsid w:val="00D41E32"/>
    <w:rsid w:val="00D47A2D"/>
    <w:rsid w:val="00D503B4"/>
    <w:rsid w:val="00D50A0F"/>
    <w:rsid w:val="00D5416C"/>
    <w:rsid w:val="00D56270"/>
    <w:rsid w:val="00D57094"/>
    <w:rsid w:val="00D619E2"/>
    <w:rsid w:val="00D6202A"/>
    <w:rsid w:val="00D71000"/>
    <w:rsid w:val="00D73374"/>
    <w:rsid w:val="00D740D8"/>
    <w:rsid w:val="00D75179"/>
    <w:rsid w:val="00D773B6"/>
    <w:rsid w:val="00D863C2"/>
    <w:rsid w:val="00D87072"/>
    <w:rsid w:val="00DA288E"/>
    <w:rsid w:val="00DB219B"/>
    <w:rsid w:val="00DB25F7"/>
    <w:rsid w:val="00DB26BC"/>
    <w:rsid w:val="00DC4E02"/>
    <w:rsid w:val="00DE0EA7"/>
    <w:rsid w:val="00DE317A"/>
    <w:rsid w:val="00DE397E"/>
    <w:rsid w:val="00DE5F9B"/>
    <w:rsid w:val="00DF08F4"/>
    <w:rsid w:val="00DF25EB"/>
    <w:rsid w:val="00DF3702"/>
    <w:rsid w:val="00DF5493"/>
    <w:rsid w:val="00DF7C5E"/>
    <w:rsid w:val="00E03BAD"/>
    <w:rsid w:val="00E042CC"/>
    <w:rsid w:val="00E1493F"/>
    <w:rsid w:val="00E1606E"/>
    <w:rsid w:val="00E1743B"/>
    <w:rsid w:val="00E2292C"/>
    <w:rsid w:val="00E236AB"/>
    <w:rsid w:val="00E23C5D"/>
    <w:rsid w:val="00E25067"/>
    <w:rsid w:val="00E26A0D"/>
    <w:rsid w:val="00E34A1E"/>
    <w:rsid w:val="00E3680E"/>
    <w:rsid w:val="00E36AE1"/>
    <w:rsid w:val="00E36C22"/>
    <w:rsid w:val="00E36E3A"/>
    <w:rsid w:val="00E404C2"/>
    <w:rsid w:val="00E412E6"/>
    <w:rsid w:val="00E417F6"/>
    <w:rsid w:val="00E4482D"/>
    <w:rsid w:val="00E45AB2"/>
    <w:rsid w:val="00E46A34"/>
    <w:rsid w:val="00E5031E"/>
    <w:rsid w:val="00E504F3"/>
    <w:rsid w:val="00E50CBA"/>
    <w:rsid w:val="00E5538A"/>
    <w:rsid w:val="00E561E3"/>
    <w:rsid w:val="00E61D83"/>
    <w:rsid w:val="00E62A48"/>
    <w:rsid w:val="00E646A5"/>
    <w:rsid w:val="00E65283"/>
    <w:rsid w:val="00E675F0"/>
    <w:rsid w:val="00E70CAA"/>
    <w:rsid w:val="00E82682"/>
    <w:rsid w:val="00E86AA7"/>
    <w:rsid w:val="00E9058D"/>
    <w:rsid w:val="00E93196"/>
    <w:rsid w:val="00E9530E"/>
    <w:rsid w:val="00E960C4"/>
    <w:rsid w:val="00E96B35"/>
    <w:rsid w:val="00EA2150"/>
    <w:rsid w:val="00EA76BD"/>
    <w:rsid w:val="00EA7AC8"/>
    <w:rsid w:val="00EB6350"/>
    <w:rsid w:val="00EC02AD"/>
    <w:rsid w:val="00EC57FF"/>
    <w:rsid w:val="00EC67AC"/>
    <w:rsid w:val="00EC6E9D"/>
    <w:rsid w:val="00ED58E6"/>
    <w:rsid w:val="00EE1218"/>
    <w:rsid w:val="00EE165B"/>
    <w:rsid w:val="00EE2305"/>
    <w:rsid w:val="00EE4464"/>
    <w:rsid w:val="00EE4561"/>
    <w:rsid w:val="00EE6B03"/>
    <w:rsid w:val="00EF0862"/>
    <w:rsid w:val="00EF3C12"/>
    <w:rsid w:val="00EF3FFC"/>
    <w:rsid w:val="00EF5686"/>
    <w:rsid w:val="00F0031F"/>
    <w:rsid w:val="00F015B3"/>
    <w:rsid w:val="00F01F6A"/>
    <w:rsid w:val="00F04712"/>
    <w:rsid w:val="00F07267"/>
    <w:rsid w:val="00F10203"/>
    <w:rsid w:val="00F14114"/>
    <w:rsid w:val="00F17E53"/>
    <w:rsid w:val="00F21651"/>
    <w:rsid w:val="00F2746F"/>
    <w:rsid w:val="00F30232"/>
    <w:rsid w:val="00F33626"/>
    <w:rsid w:val="00F33E79"/>
    <w:rsid w:val="00F3748F"/>
    <w:rsid w:val="00F40A9A"/>
    <w:rsid w:val="00F41F61"/>
    <w:rsid w:val="00F463D2"/>
    <w:rsid w:val="00F475B0"/>
    <w:rsid w:val="00F503B0"/>
    <w:rsid w:val="00F548AD"/>
    <w:rsid w:val="00F55D64"/>
    <w:rsid w:val="00F60228"/>
    <w:rsid w:val="00F6350D"/>
    <w:rsid w:val="00F65653"/>
    <w:rsid w:val="00F6750C"/>
    <w:rsid w:val="00F70B1B"/>
    <w:rsid w:val="00F70B71"/>
    <w:rsid w:val="00F7398B"/>
    <w:rsid w:val="00F76C87"/>
    <w:rsid w:val="00F821F4"/>
    <w:rsid w:val="00F833CC"/>
    <w:rsid w:val="00F8368F"/>
    <w:rsid w:val="00F83A75"/>
    <w:rsid w:val="00F8519F"/>
    <w:rsid w:val="00F93613"/>
    <w:rsid w:val="00F9596A"/>
    <w:rsid w:val="00F96449"/>
    <w:rsid w:val="00F97BB6"/>
    <w:rsid w:val="00F97DA8"/>
    <w:rsid w:val="00FA1940"/>
    <w:rsid w:val="00FA1DBB"/>
    <w:rsid w:val="00FA7727"/>
    <w:rsid w:val="00FB1741"/>
    <w:rsid w:val="00FB4FDC"/>
    <w:rsid w:val="00FB5072"/>
    <w:rsid w:val="00FC1687"/>
    <w:rsid w:val="00FC1E50"/>
    <w:rsid w:val="00FC3CE5"/>
    <w:rsid w:val="00FC3F42"/>
    <w:rsid w:val="00FC5F7D"/>
    <w:rsid w:val="00FC7903"/>
    <w:rsid w:val="00FD0554"/>
    <w:rsid w:val="00FD14D0"/>
    <w:rsid w:val="00FD27EA"/>
    <w:rsid w:val="00FE66E0"/>
    <w:rsid w:val="00FE7139"/>
    <w:rsid w:val="00FE75F1"/>
    <w:rsid w:val="00FF056A"/>
    <w:rsid w:val="00FF2ED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F033C"/>
  <w15:chartTrackingRefBased/>
  <w15:docId w15:val="{9C67F270-EF5E-4497-AF74-9ABA2D54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70"/>
  </w:style>
  <w:style w:type="paragraph" w:styleId="Heading1">
    <w:name w:val="heading 1"/>
    <w:basedOn w:val="Normal"/>
    <w:next w:val="Normal"/>
    <w:link w:val="Heading1Char"/>
    <w:uiPriority w:val="9"/>
    <w:qFormat/>
    <w:rsid w:val="00E417F6"/>
    <w:pPr>
      <w:spacing w:before="480" w:after="0" w:line="240" w:lineRule="auto"/>
      <w:contextualSpacing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7F6"/>
    <w:pPr>
      <w:spacing w:before="200" w:after="0" w:line="240" w:lineRule="auto"/>
      <w:outlineLvl w:val="1"/>
    </w:pPr>
    <w:rPr>
      <w:rFonts w:ascii="Calibri" w:eastAsiaTheme="majorEastAsia" w:hAnsi="Calibr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F6"/>
    <w:pPr>
      <w:spacing w:before="200" w:after="0" w:line="271" w:lineRule="auto"/>
      <w:outlineLvl w:val="2"/>
    </w:pPr>
    <w:rPr>
      <w:rFonts w:ascii="Calibri" w:eastAsiaTheme="majorEastAsia" w:hAnsi="Calibri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F7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F7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F70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F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F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F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F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17F6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17F6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7F6"/>
    <w:rPr>
      <w:rFonts w:ascii="Calibri" w:eastAsiaTheme="majorEastAsia" w:hAnsi="Calibri" w:cstheme="majorBidi"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F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F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F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F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7F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7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7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F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7F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C7F70"/>
    <w:rPr>
      <w:b/>
      <w:bCs/>
    </w:rPr>
  </w:style>
  <w:style w:type="character" w:styleId="Emphasis">
    <w:name w:val="Emphasis"/>
    <w:basedOn w:val="DefaultParagraphFont"/>
    <w:uiPriority w:val="20"/>
    <w:qFormat/>
    <w:rsid w:val="003C7F70"/>
    <w:rPr>
      <w:i/>
      <w:iCs/>
    </w:rPr>
  </w:style>
  <w:style w:type="paragraph" w:styleId="ListParagraph">
    <w:name w:val="List Paragraph"/>
    <w:basedOn w:val="Normal"/>
    <w:uiPriority w:val="34"/>
    <w:qFormat/>
    <w:rsid w:val="003C7F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7F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7F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F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F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C7F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7F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C7F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7F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7F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7F70"/>
    <w:pPr>
      <w:outlineLvl w:val="9"/>
    </w:pPr>
  </w:style>
  <w:style w:type="numbering" w:customStyle="1" w:styleId="Bylaws">
    <w:name w:val="Bylaws"/>
    <w:uiPriority w:val="99"/>
    <w:rsid w:val="00793967"/>
    <w:pPr>
      <w:numPr>
        <w:numId w:val="5"/>
      </w:numPr>
    </w:pPr>
  </w:style>
  <w:style w:type="numbering" w:customStyle="1" w:styleId="BylawsHeading1">
    <w:name w:val="Bylaws Heading 1"/>
    <w:uiPriority w:val="99"/>
    <w:rsid w:val="008C7CFF"/>
    <w:pPr>
      <w:numPr>
        <w:numId w:val="6"/>
      </w:numPr>
    </w:pPr>
  </w:style>
  <w:style w:type="numbering" w:customStyle="1" w:styleId="Bylaws2017">
    <w:name w:val="Bylaws2017"/>
    <w:uiPriority w:val="99"/>
    <w:rsid w:val="000115B9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F6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50C"/>
  </w:style>
  <w:style w:type="paragraph" w:styleId="Footer">
    <w:name w:val="footer"/>
    <w:basedOn w:val="Normal"/>
    <w:link w:val="FooterChar"/>
    <w:uiPriority w:val="99"/>
    <w:unhideWhenUsed/>
    <w:rsid w:val="00F6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50C"/>
  </w:style>
  <w:style w:type="paragraph" w:styleId="BalloonText">
    <w:name w:val="Balloon Text"/>
    <w:basedOn w:val="Normal"/>
    <w:link w:val="BalloonTextChar"/>
    <w:uiPriority w:val="99"/>
    <w:semiHidden/>
    <w:unhideWhenUsed/>
    <w:rsid w:val="00C2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21DE"/>
    <w:rPr>
      <w:color w:val="0000FF"/>
      <w:u w:val="single"/>
    </w:rPr>
  </w:style>
  <w:style w:type="numbering" w:customStyle="1" w:styleId="CurrentList1">
    <w:name w:val="Current List1"/>
    <w:uiPriority w:val="99"/>
    <w:rsid w:val="005257D3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50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Neumann</dc:creator>
  <cp:keywords/>
  <dc:description/>
  <cp:lastModifiedBy>Sandra Schilling</cp:lastModifiedBy>
  <cp:revision>4</cp:revision>
  <cp:lastPrinted>2025-10-13T17:39:00Z</cp:lastPrinted>
  <dcterms:created xsi:type="dcterms:W3CDTF">2025-10-13T17:39:00Z</dcterms:created>
  <dcterms:modified xsi:type="dcterms:W3CDTF">2025-10-13T17:41:00Z</dcterms:modified>
</cp:coreProperties>
</file>