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970568" w14:textId="64338285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 w:rsidRPr="00BA59B8">
        <w:rPr>
          <w:rFonts w:eastAsiaTheme="minorEastAsia"/>
          <w:b/>
          <w:bCs/>
        </w:rPr>
        <w:t xml:space="preserve">Lawyers In </w:t>
      </w:r>
      <w:proofErr w:type="gramStart"/>
      <w:r w:rsidRPr="00BA59B8">
        <w:rPr>
          <w:rFonts w:eastAsiaTheme="minorEastAsia"/>
          <w:b/>
          <w:bCs/>
        </w:rPr>
        <w:t>The</w:t>
      </w:r>
      <w:proofErr w:type="gramEnd"/>
      <w:r w:rsidRPr="00BA59B8">
        <w:rPr>
          <w:rFonts w:eastAsiaTheme="minorEastAsia"/>
          <w:b/>
          <w:bCs/>
        </w:rPr>
        <w:t xml:space="preserve"> Classroom</w:t>
      </w:r>
    </w:p>
    <w:p w14:paraId="48AA5EF0" w14:textId="03E85484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CONSTITUTION DAY </w:t>
      </w:r>
      <w:r w:rsidRPr="00BA59B8">
        <w:rPr>
          <w:rFonts w:eastAsiaTheme="minorEastAsia"/>
          <w:b/>
          <w:bCs/>
        </w:rPr>
        <w:t>LESSON PLANNING GUIDE</w:t>
      </w:r>
    </w:p>
    <w:p w14:paraId="2362E9FE" w14:textId="77777777" w:rsidR="00166FF2" w:rsidRDefault="00166FF2" w:rsidP="009513B2">
      <w:pPr>
        <w:spacing w:after="0"/>
        <w:jc w:val="center"/>
        <w:rPr>
          <w:rFonts w:eastAsiaTheme="minorEastAsia"/>
          <w:b/>
          <w:bCs/>
        </w:rPr>
      </w:pPr>
    </w:p>
    <w:p w14:paraId="7EB56813" w14:textId="77777777" w:rsidR="00AD45E4" w:rsidRDefault="00AD45E4" w:rsidP="00AD45E4">
      <w:pPr>
        <w:pStyle w:val="Heading1"/>
      </w:pPr>
      <w:r>
        <w:t>Your visit at-a-glance</w:t>
      </w:r>
    </w:p>
    <w:p w14:paraId="1066A155" w14:textId="77777777" w:rsidR="00AD45E4" w:rsidRDefault="00AD45E4" w:rsidP="00AD45E4">
      <w:pPr>
        <w:spacing w:after="120"/>
        <w:rPr>
          <w:rFonts w:ascii="Arial" w:eastAsia="Arial" w:hAnsi="Arial" w:cs="Arial"/>
        </w:rPr>
      </w:pPr>
      <w:r w:rsidRPr="00235AE2">
        <w:rPr>
          <w:rFonts w:ascii="Arial" w:eastAsia="Arial" w:hAnsi="Arial" w:cs="Arial"/>
        </w:rPr>
        <w:t xml:space="preserve">Plan for 50 usable minutes — most periods are scheduled for 60 </w:t>
      </w:r>
      <w:r>
        <w:rPr>
          <w:rFonts w:ascii="Arial" w:eastAsia="Arial" w:hAnsi="Arial" w:cs="Arial"/>
        </w:rPr>
        <w:t xml:space="preserve">minutes </w:t>
      </w:r>
      <w:r w:rsidRPr="00235AE2">
        <w:rPr>
          <w:rFonts w:ascii="Arial" w:eastAsia="Arial" w:hAnsi="Arial" w:cs="Arial"/>
        </w:rPr>
        <w:t>on paper but settling in and end-of-period wind-down eat into that. The chart below shows how those minutes break down across the key phases of your visit. The full agenda and guidance for each phase follows.</w:t>
      </w:r>
    </w:p>
    <w:p w14:paraId="1BB238DA" w14:textId="34A70C2D" w:rsidR="00AD45E4" w:rsidRPr="00C60E69" w:rsidRDefault="00AD45E4" w:rsidP="00AD45E4">
      <w:pPr>
        <w:spacing w:after="12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Note: </w:t>
      </w:r>
      <w:r w:rsidRPr="001E2816">
        <w:rPr>
          <w:rFonts w:ascii="Arial" w:eastAsia="Arial" w:hAnsi="Arial" w:cs="Arial"/>
          <w:i/>
          <w:iCs/>
          <w:sz w:val="22"/>
          <w:szCs w:val="22"/>
        </w:rPr>
        <w:t xml:space="preserve">Only have 45 minutes? </w:t>
      </w:r>
      <w:r w:rsidRPr="00CF00A2">
        <w:rPr>
          <w:rFonts w:ascii="Arial" w:eastAsia="Arial" w:hAnsi="Arial" w:cs="Arial"/>
          <w:i/>
          <w:iCs/>
          <w:sz w:val="22"/>
          <w:szCs w:val="22"/>
        </w:rPr>
        <w:t xml:space="preserve">Trim </w:t>
      </w:r>
      <w:r>
        <w:rPr>
          <w:rFonts w:ascii="Arial" w:eastAsia="Arial" w:hAnsi="Arial" w:cs="Arial"/>
          <w:i/>
          <w:iCs/>
          <w:sz w:val="22"/>
          <w:szCs w:val="22"/>
        </w:rPr>
        <w:t>your</w:t>
      </w:r>
      <w:r w:rsidRPr="00CF00A2">
        <w:rPr>
          <w:rFonts w:ascii="Arial" w:eastAsia="Arial" w:hAnsi="Arial" w:cs="Arial"/>
          <w:i/>
          <w:iCs/>
          <w:sz w:val="22"/>
          <w:szCs w:val="22"/>
        </w:rPr>
        <w:t xml:space="preserve"> introduction and 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the </w:t>
      </w:r>
      <w:r w:rsidRPr="00CF00A2">
        <w:rPr>
          <w:rFonts w:ascii="Arial" w:eastAsia="Arial" w:hAnsi="Arial" w:cs="Arial"/>
          <w:i/>
          <w:iCs/>
          <w:sz w:val="22"/>
          <w:szCs w:val="22"/>
        </w:rPr>
        <w:t>framing — not the activity. The main event is where students will remember you.</w:t>
      </w:r>
    </w:p>
    <w:tbl>
      <w:tblPr>
        <w:tblW w:w="10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AD45E4" w14:paraId="532BDB84" w14:textId="77777777" w:rsidTr="001D3B69">
        <w:tc>
          <w:tcPr>
            <w:tcW w:w="10070" w:type="dxa"/>
          </w:tcPr>
          <w:p w14:paraId="1F3BC61C" w14:textId="77777777" w:rsidR="00AD45E4" w:rsidRDefault="00AD45E4" w:rsidP="00AD4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D721CBE" wp14:editId="6DC56F33">
                  <wp:extent cx="5129885" cy="4512733"/>
                  <wp:effectExtent l="0" t="0" r="1270" b="0"/>
                  <wp:docPr id="19649011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901126" name="Picture 1964901126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5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4458" cy="4657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A1F1B6" w14:textId="77777777" w:rsidR="00AD45E4" w:rsidRDefault="00AD45E4" w:rsidP="00AD45E4">
      <w:pPr>
        <w:pStyle w:val="Heading1"/>
      </w:pPr>
      <w:bookmarkStart w:id="0" w:name="_Once_you're_in_1"/>
      <w:bookmarkEnd w:id="0"/>
    </w:p>
    <w:p w14:paraId="45EB41C6" w14:textId="77777777" w:rsidR="00AD45E4" w:rsidRDefault="00AD45E4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54912B65" w14:textId="75C29C18" w:rsidR="00AD45E4" w:rsidRDefault="00AD45E4" w:rsidP="00AD45E4">
      <w:pPr>
        <w:pStyle w:val="Heading1"/>
      </w:pPr>
      <w:r>
        <w:lastRenderedPageBreak/>
        <w:t>Navigating the classroom</w:t>
      </w:r>
    </w:p>
    <w:p w14:paraId="7C083D7B" w14:textId="77777777" w:rsidR="005C68EA" w:rsidRPr="005C68EA" w:rsidRDefault="005C68EA" w:rsidP="005C68EA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AD45E4" w14:paraId="55A6B093" w14:textId="77777777" w:rsidTr="00AD45E4">
        <w:tc>
          <w:tcPr>
            <w:tcW w:w="4677" w:type="dxa"/>
          </w:tcPr>
          <w:p w14:paraId="603AB6BA" w14:textId="77777777" w:rsidR="00AD45E4" w:rsidRPr="002056A9" w:rsidRDefault="00AD45E4" w:rsidP="001D3B69">
            <w:pPr>
              <w:spacing w:after="80"/>
              <w:rPr>
                <w:rFonts w:ascii="Arial" w:eastAsia="Arial" w:hAnsi="Arial" w:cs="Arial"/>
                <w:b/>
                <w:bCs/>
                <w:color w:val="1F3864"/>
              </w:rPr>
            </w:pPr>
            <w:r w:rsidRPr="003C3A31">
              <w:rPr>
                <w:rFonts w:ascii="Arial" w:eastAsia="Arial" w:hAnsi="Arial" w:cs="Arial"/>
                <w:b/>
                <w:bCs/>
                <w:color w:val="1F3864"/>
              </w:rPr>
              <w:t>DO’S:</w:t>
            </w:r>
          </w:p>
          <w:p w14:paraId="4780F322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Set expectations upfront.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Kids crave boundaries. If the teacher hasn't already, spend the first 2 minutes setting 2–3 simple ground rules (e.g., "Raise your hand to speak," "Listen when others speak").</w:t>
            </w:r>
          </w:p>
          <w:p w14:paraId="38FC38F7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Speak in plain, punchy language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>. Translate legal concepts into analogies they care about — a contract breach is a broken promise to a friend; intellectual property is who owns a video game skin.</w:t>
            </w:r>
          </w:p>
          <w:p w14:paraId="3F223EDC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Pivot when you lose the room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41210C">
              <w:rPr>
                <w:rFonts w:ascii="Arial" w:eastAsia="Arial" w:hAnsi="Arial" w:cs="Arial"/>
                <w:color w:val="000000"/>
                <w:sz w:val="22"/>
                <w:szCs w:val="22"/>
              </w:rPr>
              <w:t>Glazed eyes or rising chatter? Abort the lecture. Ask a question, try a turn-and-t</w:t>
            </w:r>
            <w:r w:rsidRPr="0009497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alk </w:t>
            </w:r>
            <w:r w:rsidRPr="00094970">
              <w:rPr>
                <w:rFonts w:ascii="Arial" w:hAnsi="Arial" w:cs="Arial"/>
              </w:rPr>
              <w:t xml:space="preserve">(60 seconds, </w:t>
            </w:r>
            <w:r>
              <w:rPr>
                <w:rFonts w:ascii="Arial" w:hAnsi="Arial" w:cs="Arial"/>
              </w:rPr>
              <w:t xml:space="preserve">classmates turn to </w:t>
            </w:r>
            <w:r w:rsidRPr="008B5B05">
              <w:rPr>
                <w:rFonts w:ascii="Arial" w:hAnsi="Arial" w:cs="Arial"/>
              </w:rPr>
              <w:t>whoever's sitting next to them</w:t>
            </w:r>
            <w:r w:rsidRPr="00094970">
              <w:rPr>
                <w:rFonts w:ascii="Arial" w:hAnsi="Arial" w:cs="Arial"/>
              </w:rPr>
              <w:t>)</w:t>
            </w:r>
            <w:r w:rsidRPr="0041210C">
              <w:rPr>
                <w:rFonts w:ascii="Arial" w:eastAsia="Arial" w:hAnsi="Arial" w:cs="Arial"/>
                <w:color w:val="000000"/>
                <w:sz w:val="22"/>
                <w:szCs w:val="22"/>
              </w:rPr>
              <w:t>, or call on a student to summarize. For younger rooms, a 60-second brain break works too — stretch arms wide like the stripes on a flag, then reach up for the stars.</w:t>
            </w:r>
          </w:p>
          <w:p w14:paraId="1FD263AD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Move around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>. Walk the aisles while you talk. Standing behind a desk creates distance that invites distraction.</w:t>
            </w:r>
          </w:p>
          <w:p w14:paraId="6546B0F2" w14:textId="77777777" w:rsidR="00AD45E4" w:rsidRPr="003F023D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Give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yourself </w:t>
            </w: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 time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>. A countdown on your phone or the board keeps you on track and gives students a heads-up before transitions. Both of you will thank you for it.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63FF3098" w14:textId="77777777" w:rsidR="00AD45E4" w:rsidRPr="002056A9" w:rsidRDefault="00AD45E4" w:rsidP="001D3B69">
            <w:pPr>
              <w:spacing w:after="80"/>
              <w:rPr>
                <w:rFonts w:ascii="Arial" w:eastAsia="Arial" w:hAnsi="Arial" w:cs="Arial"/>
                <w:b/>
                <w:bCs/>
                <w:color w:val="1F3864"/>
              </w:rPr>
            </w:pPr>
            <w:r w:rsidRPr="003C3A31">
              <w:rPr>
                <w:rFonts w:ascii="Arial" w:eastAsia="Arial" w:hAnsi="Arial" w:cs="Arial"/>
                <w:b/>
                <w:bCs/>
                <w:color w:val="1F3864"/>
              </w:rPr>
              <w:t>DON’TS:</w:t>
            </w:r>
          </w:p>
          <w:p w14:paraId="4FF81AA6" w14:textId="77777777" w:rsidR="00AD45E4" w:rsidRPr="0077491D" w:rsidRDefault="00AD45E4" w:rsidP="00AD45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7491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Don't count on the room going quiet for you</w:t>
            </w:r>
            <w:r w:rsidRPr="0077491D">
              <w:rPr>
                <w:rFonts w:ascii="Arial" w:eastAsia="Arial" w:hAnsi="Arial" w:cs="Arial"/>
                <w:color w:val="000000"/>
                <w:sz w:val="22"/>
                <w:szCs w:val="22"/>
              </w:rPr>
              <w:t>. Before you start:</w:t>
            </w:r>
            <w:r>
              <w:t xml:space="preserve"> </w:t>
            </w:r>
            <w:r w:rsidRPr="0077491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ask the teacher what </w:t>
            </w:r>
            <w:proofErr w:type="gramStart"/>
            <w:r w:rsidRPr="0077491D">
              <w:rPr>
                <w:rFonts w:ascii="Arial" w:eastAsia="Arial" w:hAnsi="Arial" w:cs="Arial"/>
                <w:color w:val="000000"/>
                <w:sz w:val="22"/>
                <w:szCs w:val="22"/>
              </w:rPr>
              <w:t>quiet-signal</w:t>
            </w:r>
            <w:proofErr w:type="gramEnd"/>
            <w:r w:rsidRPr="0077491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the class already uses.</w:t>
            </w:r>
          </w:p>
          <w:p w14:paraId="7C232D90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Don't lecture for more than 7 minutes straight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>. Break it up with a question, a scenario, or a quick activity. Back-and-forth beats monologue every time.</w:t>
            </w:r>
          </w:p>
          <w:p w14:paraId="6C97F6A7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05D9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Don't forget whose room it is.</w:t>
            </w:r>
            <w:r>
              <w:t xml:space="preserve"> 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>If something's off, the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teacher wi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ll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step in to handle it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— and that's a good thing. </w:t>
            </w:r>
          </w:p>
          <w:p w14:paraId="1CDE62ED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Avoid legalese.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If you use precedent, liability, or brief, define it immediately in plain terms. One sentence is all it takes.</w:t>
            </w:r>
          </w:p>
          <w:p w14:paraId="1A85D420" w14:textId="77777777" w:rsidR="00AD45E4" w:rsidRPr="00AD0706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Don't debate a student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>. If someone gets combative, acknowledge them briefly ("good point to dig into"), say you'll follow up after class, and move on. Don't take the bait.</w:t>
            </w:r>
          </w:p>
          <w:p w14:paraId="1B2781AE" w14:textId="77777777" w:rsidR="00AD45E4" w:rsidRPr="003F023D" w:rsidRDefault="00AD45E4" w:rsidP="00AD45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07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Don't race. Silence is a tool</w:t>
            </w:r>
            <w:r w:rsidRPr="00AD0706">
              <w:rPr>
                <w:rFonts w:ascii="Arial" w:eastAsia="Arial" w:hAnsi="Arial" w:cs="Arial"/>
                <w:color w:val="000000"/>
                <w:sz w:val="22"/>
                <w:szCs w:val="22"/>
              </w:rPr>
              <w:t>. A pause after a question gives students time to think — resist the urge to fill it.</w:t>
            </w:r>
          </w:p>
        </w:tc>
      </w:tr>
    </w:tbl>
    <w:p w14:paraId="76D0D25D" w14:textId="77777777" w:rsidR="00AD45E4" w:rsidRDefault="00AD45E4" w:rsidP="00AD45E4"/>
    <w:p w14:paraId="25F679B6" w14:textId="77777777" w:rsidR="00AD45E4" w:rsidRDefault="00AD45E4" w:rsidP="00AD45E4"/>
    <w:p w14:paraId="799AB3C9" w14:textId="77777777" w:rsidR="00AD45E4" w:rsidRPr="0040399E" w:rsidRDefault="00AD45E4" w:rsidP="00AD45E4"/>
    <w:tbl>
      <w:tblPr>
        <w:tblW w:w="9337" w:type="dxa"/>
        <w:tblLook w:val="06A0" w:firstRow="1" w:lastRow="0" w:firstColumn="1" w:lastColumn="0" w:noHBand="1" w:noVBand="1"/>
      </w:tblPr>
      <w:tblGrid>
        <w:gridCol w:w="9337"/>
      </w:tblGrid>
      <w:tr w:rsidR="00AD45E4" w14:paraId="13A5D0FE" w14:textId="77777777" w:rsidTr="00AD45E4">
        <w:trPr>
          <w:trHeight w:val="300"/>
        </w:trPr>
        <w:tc>
          <w:tcPr>
            <w:tcW w:w="9337" w:type="dxa"/>
            <w:tcBorders>
              <w:top w:val="single" w:sz="8" w:space="0" w:color="83CAEB" w:themeColor="accent1" w:themeTint="66"/>
              <w:left w:val="single" w:sz="18" w:space="0" w:color="BF8F00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shd w:val="clear" w:color="auto" w:fill="EAF1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4232741" w14:textId="4AB92073" w:rsidR="00AD45E4" w:rsidRPr="005A59AB" w:rsidRDefault="00AD45E4" w:rsidP="001D3B6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A59AB">
              <w:rPr>
                <w:rFonts w:ascii="Arial" w:eastAsia="Arial" w:hAnsi="Arial" w:cs="Arial"/>
                <w:b/>
                <w:bCs/>
                <w:color w:val="1F3864"/>
                <w:sz w:val="22"/>
                <w:szCs w:val="22"/>
              </w:rPr>
              <w:t>Pro-tip: Want to dig deeper –</w:t>
            </w:r>
            <w:r>
              <w:rPr>
                <w:rFonts w:ascii="Arial" w:eastAsia="Arial" w:hAnsi="Arial" w:cs="Arial"/>
                <w:b/>
                <w:bCs/>
                <w:color w:val="1F3864"/>
                <w:sz w:val="22"/>
                <w:szCs w:val="22"/>
              </w:rPr>
              <w:t xml:space="preserve"> </w:t>
            </w:r>
            <w:r w:rsidRPr="005A59A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 veteran educator breaks down these dynamics in real-time: </w:t>
            </w:r>
            <w:hyperlink r:id="rId6">
              <w:r w:rsidRPr="005A59AB">
                <w:rPr>
                  <w:rStyle w:val="Hyperlink"/>
                  <w:rFonts w:ascii="Arial" w:hAnsi="Arial" w:cs="Arial"/>
                  <w:i/>
                  <w:iCs/>
                  <w:sz w:val="22"/>
                  <w:szCs w:val="22"/>
                </w:rPr>
                <w:t>My 5 Cs of Classroom Management (Edutopia).</w:t>
              </w:r>
            </w:hyperlink>
          </w:p>
        </w:tc>
      </w:tr>
    </w:tbl>
    <w:p w14:paraId="5B4F54B9" w14:textId="77777777" w:rsidR="00AD45E4" w:rsidRDefault="00AD45E4" w:rsidP="00AD45E4"/>
    <w:p w14:paraId="2E3CBCC4" w14:textId="77777777" w:rsidR="00166FF2" w:rsidRDefault="00166FF2" w:rsidP="00AD45E4">
      <w:pPr>
        <w:spacing w:after="0"/>
        <w:rPr>
          <w:rFonts w:eastAsiaTheme="minorEastAsia"/>
          <w:b/>
          <w:bCs/>
        </w:rPr>
      </w:pPr>
    </w:p>
    <w:sectPr w:rsidR="00166FF2" w:rsidSect="009513B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DB017C"/>
    <w:multiLevelType w:val="multilevel"/>
    <w:tmpl w:val="21146678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0D3E34"/>
    <w:multiLevelType w:val="multilevel"/>
    <w:tmpl w:val="05EEEF54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3E6242C"/>
    <w:multiLevelType w:val="hybridMultilevel"/>
    <w:tmpl w:val="DB6C38BA"/>
    <w:lvl w:ilvl="0" w:tplc="BEC2D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4B6B5A"/>
    <w:multiLevelType w:val="multilevel"/>
    <w:tmpl w:val="CB8E820E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58288334">
    <w:abstractNumId w:val="1"/>
  </w:num>
  <w:num w:numId="2" w16cid:durableId="796333356">
    <w:abstractNumId w:val="0"/>
  </w:num>
  <w:num w:numId="3" w16cid:durableId="1950577433">
    <w:abstractNumId w:val="2"/>
  </w:num>
  <w:num w:numId="4" w16cid:durableId="2529910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B2"/>
    <w:rsid w:val="00166FF2"/>
    <w:rsid w:val="002C2110"/>
    <w:rsid w:val="00581AB9"/>
    <w:rsid w:val="005C252E"/>
    <w:rsid w:val="005C68EA"/>
    <w:rsid w:val="00896E6D"/>
    <w:rsid w:val="009513B2"/>
    <w:rsid w:val="00973CBF"/>
    <w:rsid w:val="00A739B6"/>
    <w:rsid w:val="00AD45E4"/>
    <w:rsid w:val="00C049D9"/>
    <w:rsid w:val="00D35CC0"/>
    <w:rsid w:val="00E100EF"/>
    <w:rsid w:val="00E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37C95"/>
  <w15:chartTrackingRefBased/>
  <w15:docId w15:val="{A4DE3BBC-138C-5346-8A7F-7831963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3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3B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E42CA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topia.org/article/new-school-year-classroom-management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A364399A0A5459BAB87D02DE6339E" ma:contentTypeVersion="20" ma:contentTypeDescription="Create a new document." ma:contentTypeScope="" ma:versionID="b9ce9f5ea223342dce9ff98caeca31e2">
  <xsd:schema xmlns:xsd="http://www.w3.org/2001/XMLSchema" xmlns:xs="http://www.w3.org/2001/XMLSchema" xmlns:p="http://schemas.microsoft.com/office/2006/metadata/properties" xmlns:ns1="http://schemas.microsoft.com/sharepoint/v3" xmlns:ns2="9301ceea-b7ec-4866-8e92-7dd9ae7b611d" xmlns:ns3="0400c532-138a-47ad-85e7-898c0fa68308" targetNamespace="http://schemas.microsoft.com/office/2006/metadata/properties" ma:root="true" ma:fieldsID="a702e0f120d50ca56e8306f62e70744d" ns1:_="" ns2:_="" ns3:_="">
    <xsd:import namespace="http://schemas.microsoft.com/sharepoint/v3"/>
    <xsd:import namespace="9301ceea-b7ec-4866-8e92-7dd9ae7b611d"/>
    <xsd:import namespace="0400c532-138a-47ad-85e7-898c0fa68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Imag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ceea-b7ec-4866-8e92-7dd9ae7b6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ee24962-7a89-47d6-ab2d-29f3dde672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c532-138a-47ad-85e7-898c0fa683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cb77bc-cc15-468c-8998-02e9730e24a0}" ma:internalName="TaxCatchAll" ma:showField="CatchAllData" ma:web="0400c532-138a-47ad-85e7-898c0fa68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s xmlns="9301ceea-b7ec-4866-8e92-7dd9ae7b611d" xsi:nil="true"/>
    <_ip_UnifiedCompliancePolicyUIAction xmlns="http://schemas.microsoft.com/sharepoint/v3" xsi:nil="true"/>
    <TaxCatchAll xmlns="0400c532-138a-47ad-85e7-898c0fa68308" xsi:nil="true"/>
    <_ip_UnifiedCompliancePolicyProperties xmlns="http://schemas.microsoft.com/sharepoint/v3" xsi:nil="true"/>
    <lcf76f155ced4ddcb4097134ff3c332f xmlns="9301ceea-b7ec-4866-8e92-7dd9ae7b61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8C9E7F-F31D-4A16-A8C5-E7B5F726DFAB}"/>
</file>

<file path=customXml/itemProps2.xml><?xml version="1.0" encoding="utf-8"?>
<ds:datastoreItem xmlns:ds="http://schemas.openxmlformats.org/officeDocument/2006/customXml" ds:itemID="{5F31C893-5DE6-446F-9DF1-5988075CD419}"/>
</file>

<file path=customXml/itemProps3.xml><?xml version="1.0" encoding="utf-8"?>
<ds:datastoreItem xmlns:ds="http://schemas.openxmlformats.org/officeDocument/2006/customXml" ds:itemID="{4934B606-D925-4478-9719-68642C7ACB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Pham</dc:creator>
  <cp:keywords/>
  <dc:description/>
  <cp:lastModifiedBy>Evan Pham</cp:lastModifiedBy>
  <cp:revision>3</cp:revision>
  <dcterms:created xsi:type="dcterms:W3CDTF">2026-08-18T18:21:00Z</dcterms:created>
  <dcterms:modified xsi:type="dcterms:W3CDTF">2026-08-18T18:21:00Z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0x01010062DA364399A0A5459BAB87D02DE6339E</vt:lpwstr>
  </property>
</Properties>
</file>