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70568" w14:textId="64338285" w:rsidR="009513B2" w:rsidRPr="004975F8" w:rsidRDefault="009513B2" w:rsidP="00904112">
      <w:pPr>
        <w:spacing w:after="0" w:line="240" w:lineRule="auto"/>
        <w:jc w:val="center"/>
        <w:rPr>
          <w:rFonts w:ascii="Arial" w:eastAsiaTheme="minorEastAsia" w:hAnsi="Arial" w:cs="Arial"/>
          <w:b/>
          <w:bCs/>
        </w:rPr>
      </w:pPr>
      <w:r w:rsidRPr="004975F8">
        <w:rPr>
          <w:rFonts w:ascii="Arial" w:eastAsiaTheme="minorEastAsia" w:hAnsi="Arial" w:cs="Arial"/>
          <w:b/>
          <w:bCs/>
        </w:rPr>
        <w:t xml:space="preserve">Lawyers In </w:t>
      </w:r>
      <w:proofErr w:type="gramStart"/>
      <w:r w:rsidRPr="004975F8">
        <w:rPr>
          <w:rFonts w:ascii="Arial" w:eastAsiaTheme="minorEastAsia" w:hAnsi="Arial" w:cs="Arial"/>
          <w:b/>
          <w:bCs/>
        </w:rPr>
        <w:t>The</w:t>
      </w:r>
      <w:proofErr w:type="gramEnd"/>
      <w:r w:rsidRPr="004975F8">
        <w:rPr>
          <w:rFonts w:ascii="Arial" w:eastAsiaTheme="minorEastAsia" w:hAnsi="Arial" w:cs="Arial"/>
          <w:b/>
          <w:bCs/>
        </w:rPr>
        <w:t xml:space="preserve"> Classroom</w:t>
      </w:r>
    </w:p>
    <w:p w14:paraId="48AA5EF0" w14:textId="03E85484" w:rsidR="009513B2" w:rsidRPr="004975F8" w:rsidRDefault="009513B2" w:rsidP="00904112">
      <w:pPr>
        <w:spacing w:after="0" w:line="240" w:lineRule="auto"/>
        <w:jc w:val="center"/>
        <w:rPr>
          <w:rFonts w:ascii="Arial" w:eastAsiaTheme="minorEastAsia" w:hAnsi="Arial" w:cs="Arial"/>
          <w:b/>
          <w:bCs/>
        </w:rPr>
      </w:pPr>
      <w:r w:rsidRPr="004975F8">
        <w:rPr>
          <w:rFonts w:ascii="Arial" w:eastAsiaTheme="minorEastAsia" w:hAnsi="Arial" w:cs="Arial"/>
          <w:b/>
          <w:bCs/>
        </w:rPr>
        <w:t>CONSTITUTION DAY LESSON PLANNING GUIDE</w:t>
      </w:r>
    </w:p>
    <w:p w14:paraId="5249A527" w14:textId="77777777" w:rsidR="004975F8" w:rsidRDefault="004975F8" w:rsidP="004975F8">
      <w:pPr>
        <w:pStyle w:val="Heading1"/>
        <w:spacing w:before="0" w:after="0" w:line="240" w:lineRule="auto"/>
        <w:rPr>
          <w:rFonts w:ascii="Arial" w:hAnsi="Arial" w:cs="Arial"/>
          <w:sz w:val="32"/>
          <w:szCs w:val="32"/>
        </w:rPr>
      </w:pPr>
    </w:p>
    <w:p w14:paraId="455791AD" w14:textId="6BE8852B" w:rsidR="00904112" w:rsidRDefault="00904112" w:rsidP="004975F8">
      <w:pPr>
        <w:pStyle w:val="Heading1"/>
        <w:spacing w:before="0" w:after="0" w:line="240" w:lineRule="auto"/>
        <w:rPr>
          <w:rFonts w:ascii="Arial" w:hAnsi="Arial" w:cs="Arial"/>
          <w:sz w:val="32"/>
          <w:szCs w:val="32"/>
        </w:rPr>
      </w:pPr>
      <w:r w:rsidRPr="004975F8">
        <w:rPr>
          <w:rFonts w:ascii="Arial" w:hAnsi="Arial" w:cs="Arial"/>
          <w:sz w:val="32"/>
          <w:szCs w:val="32"/>
        </w:rPr>
        <w:t xml:space="preserve">Lesson Building Toolkit – </w:t>
      </w:r>
      <w:r w:rsidR="004975F8" w:rsidRPr="004975F8">
        <w:rPr>
          <w:rFonts w:ascii="Arial" w:hAnsi="Arial" w:cs="Arial"/>
          <w:sz w:val="32"/>
          <w:szCs w:val="32"/>
        </w:rPr>
        <w:t>Middle School</w:t>
      </w:r>
      <w:r w:rsidRPr="004975F8">
        <w:rPr>
          <w:rFonts w:ascii="Arial" w:hAnsi="Arial" w:cs="Arial"/>
          <w:sz w:val="32"/>
          <w:szCs w:val="32"/>
        </w:rPr>
        <w:t xml:space="preserve"> (</w:t>
      </w:r>
      <w:r w:rsidR="004975F8" w:rsidRPr="004975F8">
        <w:rPr>
          <w:rFonts w:ascii="Arial" w:hAnsi="Arial" w:cs="Arial"/>
          <w:sz w:val="32"/>
          <w:szCs w:val="32"/>
        </w:rPr>
        <w:t>6-8</w:t>
      </w:r>
      <w:r w:rsidRPr="004975F8">
        <w:rPr>
          <w:rFonts w:ascii="Arial" w:hAnsi="Arial" w:cs="Arial"/>
          <w:sz w:val="32"/>
          <w:szCs w:val="32"/>
        </w:rPr>
        <w:t>)</w:t>
      </w:r>
    </w:p>
    <w:p w14:paraId="1791B65D" w14:textId="77777777" w:rsidR="004975F8" w:rsidRPr="004975F8" w:rsidRDefault="004975F8" w:rsidP="004975F8">
      <w:pPr>
        <w:spacing w:after="0"/>
      </w:pPr>
    </w:p>
    <w:p w14:paraId="5E2F564F" w14:textId="77777777" w:rsidR="004975F8" w:rsidRPr="004975F8" w:rsidRDefault="004975F8" w:rsidP="004975F8">
      <w:pPr>
        <w:spacing w:after="0" w:line="240" w:lineRule="auto"/>
        <w:rPr>
          <w:rFonts w:ascii="Arial" w:eastAsia="Arial" w:hAnsi="Arial" w:cs="Arial"/>
        </w:rPr>
      </w:pPr>
      <w:r w:rsidRPr="004975F8">
        <w:rPr>
          <w:rFonts w:ascii="Arial" w:eastAsia="Arial" w:hAnsi="Arial" w:cs="Arial"/>
        </w:rPr>
        <w:t xml:space="preserve">How to use this: Pick the format you'd most enjoy running and choose any lesson under it. Not sure? The </w:t>
      </w:r>
      <w:r w:rsidRPr="004975F8">
        <w:rPr>
          <w:rFonts w:ascii="Segoe UI Symbol" w:eastAsia="Arial" w:hAnsi="Segoe UI Symbol" w:cs="Segoe UI Symbol"/>
          <w:b/>
          <w:bCs/>
        </w:rPr>
        <w:t>★</w:t>
      </w:r>
      <w:r w:rsidRPr="004975F8">
        <w:rPr>
          <w:rFonts w:ascii="Arial" w:eastAsia="Arial" w:hAnsi="Arial" w:cs="Arial"/>
        </w:rPr>
        <w:t xml:space="preserve"> marks the easiest lesson to run in each format — take it and go. Everything here is built for 6–8 and needs nothing beyond standard classroom AV. Each notes the core ideas it teaches — aim to land at least two in your visit. Watch the grade tags — a few options are upper middle school (grade 8) only.</w:t>
      </w:r>
    </w:p>
    <w:p w14:paraId="590EF5A8" w14:textId="77777777" w:rsidR="004975F8" w:rsidRPr="004975F8" w:rsidRDefault="004975F8" w:rsidP="004975F8">
      <w:pPr>
        <w:spacing w:after="0"/>
        <w:rPr>
          <w:rFonts w:ascii="Arial" w:hAnsi="Arial" w:cs="Arial"/>
        </w:rPr>
      </w:pPr>
    </w:p>
    <w:p w14:paraId="2DF30985" w14:textId="77777777" w:rsidR="004975F8" w:rsidRPr="004975F8" w:rsidRDefault="004975F8" w:rsidP="004975F8">
      <w:pPr>
        <w:spacing w:after="0"/>
        <w:rPr>
          <w:rFonts w:ascii="Arial" w:eastAsia="Arial" w:hAnsi="Arial" w:cs="Arial"/>
          <w:b/>
          <w:bCs/>
        </w:rPr>
      </w:pPr>
      <w:r w:rsidRPr="004975F8">
        <w:rPr>
          <w:rFonts w:ascii="Arial" w:eastAsia="Arial" w:hAnsi="Arial" w:cs="Arial"/>
          <w:b/>
          <w:bCs/>
        </w:rPr>
        <w:t>Story-driven discussion</w:t>
      </w:r>
    </w:p>
    <w:p w14:paraId="5FC104D6" w14:textId="77777777" w:rsidR="004975F8" w:rsidRPr="004975F8" w:rsidRDefault="004975F8" w:rsidP="004975F8">
      <w:pPr>
        <w:spacing w:after="0"/>
        <w:rPr>
          <w:rFonts w:ascii="Arial" w:eastAsia="Arial" w:hAnsi="Arial" w:cs="Arial"/>
          <w:i/>
          <w:iCs/>
        </w:rPr>
      </w:pPr>
      <w:r w:rsidRPr="004975F8">
        <w:rPr>
          <w:rFonts w:ascii="Arial" w:eastAsia="Arial" w:hAnsi="Arial" w:cs="Arial"/>
          <w:i/>
          <w:iCs/>
        </w:rPr>
        <w:t>Dig into a case or a right they feel.</w:t>
      </w:r>
    </w:p>
    <w:p w14:paraId="0AE37790" w14:textId="77777777" w:rsidR="004975F8" w:rsidRPr="004975F8" w:rsidRDefault="004975F8" w:rsidP="004975F8">
      <w:pPr>
        <w:spacing w:after="0"/>
        <w:rPr>
          <w:rFonts w:ascii="Arial" w:eastAsia="Arial" w:hAnsi="Arial" w:cs="Arial"/>
          <w:b/>
          <w:bCs/>
        </w:rPr>
      </w:pPr>
    </w:p>
    <w:p w14:paraId="536E7F6A" w14:textId="77777777" w:rsidR="004975F8" w:rsidRPr="004975F8" w:rsidRDefault="004975F8" w:rsidP="004975F8">
      <w:pPr>
        <w:pStyle w:val="NormalWeb"/>
        <w:numPr>
          <w:ilvl w:val="0"/>
          <w:numId w:val="19"/>
        </w:numPr>
        <w:spacing w:before="0" w:beforeAutospacing="0" w:after="0" w:afterAutospacing="0"/>
        <w:textAlignment w:val="baseline"/>
        <w:rPr>
          <w:rFonts w:ascii="Arial" w:hAnsi="Arial" w:cs="Arial"/>
          <w:color w:val="000000"/>
        </w:rPr>
      </w:pPr>
      <w:r w:rsidRPr="004975F8">
        <w:rPr>
          <w:rFonts w:ascii="Segoe UI Symbol" w:hAnsi="Segoe UI Symbol" w:cs="Segoe UI Symbol"/>
          <w:b/>
          <w:bCs/>
        </w:rPr>
        <w:t>★</w:t>
      </w:r>
      <w:r w:rsidRPr="004975F8">
        <w:rPr>
          <w:rFonts w:ascii="Arial" w:hAnsi="Arial" w:cs="Arial"/>
          <w:b/>
          <w:bCs/>
        </w:rPr>
        <w:t> </w:t>
      </w:r>
      <w:hyperlink r:id="rId7">
        <w:r w:rsidRPr="004975F8">
          <w:rPr>
            <w:rStyle w:val="Hyperlink"/>
            <w:rFonts w:ascii="Arial" w:eastAsia="Arial" w:hAnsi="Arial" w:cs="Arial"/>
          </w:rPr>
          <w:t>Rights and Responsibilities</w:t>
        </w:r>
      </w:hyperlink>
      <w:r w:rsidRPr="004975F8">
        <w:rPr>
          <w:rFonts w:ascii="Arial" w:eastAsia="Arial" w:hAnsi="Arial" w:cs="Arial"/>
        </w:rPr>
        <w:t xml:space="preserve"> (4–6, WA Courts). What we owe one another, and why fair rules matter — students act as judge on a real historical case (blindness from a firecracker, an infected kick, a baseball injury) and reach their own verdict before hearing the real one. </w:t>
      </w:r>
      <w:proofErr w:type="gramStart"/>
      <w:r w:rsidRPr="004975F8">
        <w:rPr>
          <w:rStyle w:val="Strong"/>
          <w:rFonts w:ascii="Arial" w:hAnsi="Arial" w:cs="Arial"/>
          <w:b w:val="0"/>
          <w:bCs w:val="0"/>
        </w:rPr>
        <w:t>Presenter</w:t>
      </w:r>
      <w:proofErr w:type="gramEnd"/>
      <w:r w:rsidRPr="004975F8">
        <w:rPr>
          <w:rStyle w:val="Strong"/>
          <w:rFonts w:ascii="Arial" w:hAnsi="Arial" w:cs="Arial"/>
          <w:b w:val="0"/>
          <w:bCs w:val="0"/>
        </w:rPr>
        <w:t xml:space="preserve"> </w:t>
      </w:r>
      <w:proofErr w:type="gramStart"/>
      <w:r w:rsidRPr="004975F8">
        <w:rPr>
          <w:rStyle w:val="Strong"/>
          <w:rFonts w:ascii="Arial" w:hAnsi="Arial" w:cs="Arial"/>
          <w:b w:val="0"/>
          <w:bCs w:val="0"/>
        </w:rPr>
        <w:t>note:</w:t>
      </w:r>
      <w:proofErr w:type="gramEnd"/>
      <w:r w:rsidRPr="004975F8">
        <w:rPr>
          <w:rFonts w:ascii="Arial" w:hAnsi="Arial" w:cs="Arial"/>
        </w:rPr>
        <w:t xml:space="preserve"> </w:t>
      </w:r>
      <w:r w:rsidRPr="004975F8">
        <w:rPr>
          <w:rFonts w:ascii="Arial" w:eastAsia="Arial" w:hAnsi="Arial" w:cs="Arial"/>
        </w:rPr>
        <w:t>for a shorter visit, assign one case to the whole class rather than running all three. Core ideas: The rule of law, We the People.</w:t>
      </w:r>
    </w:p>
    <w:p w14:paraId="511AF6E0" w14:textId="77777777" w:rsidR="004975F8" w:rsidRPr="004975F8" w:rsidRDefault="004975F8" w:rsidP="004975F8">
      <w:pPr>
        <w:pStyle w:val="ListParagraph"/>
        <w:numPr>
          <w:ilvl w:val="0"/>
          <w:numId w:val="19"/>
        </w:numPr>
        <w:spacing w:after="0" w:line="240" w:lineRule="auto"/>
        <w:rPr>
          <w:rFonts w:ascii="Arial" w:eastAsia="Arial" w:hAnsi="Arial" w:cs="Arial"/>
          <w:b/>
          <w:bCs/>
          <w:sz w:val="28"/>
          <w:szCs w:val="28"/>
        </w:rPr>
      </w:pPr>
      <w:hyperlink r:id="rId8">
        <w:r w:rsidRPr="004975F8">
          <w:rPr>
            <w:rStyle w:val="Hyperlink"/>
            <w:rFonts w:ascii="Arial" w:eastAsia="Arial" w:hAnsi="Arial" w:cs="Arial"/>
          </w:rPr>
          <w:t>An Introduction to the Bill of Rights</w:t>
        </w:r>
      </w:hyperlink>
      <w:r w:rsidRPr="004975F8">
        <w:rPr>
          <w:rFonts w:ascii="Arial" w:eastAsia="Arial" w:hAnsi="Arial" w:cs="Arial"/>
        </w:rPr>
        <w:t xml:space="preserve"> (4–8, WA Courts). </w:t>
      </w:r>
      <w:r w:rsidRPr="004975F8">
        <w:rPr>
          <w:rFonts w:ascii="Arial" w:hAnsi="Arial" w:cs="Arial"/>
        </w:rPr>
        <w:t xml:space="preserve">Story-driven — share real First or Fourth Amendment cases and ask students what life would be like without that right. </w:t>
      </w:r>
      <w:proofErr w:type="gramStart"/>
      <w:r w:rsidRPr="004975F8">
        <w:rPr>
          <w:rStyle w:val="Strong"/>
          <w:rFonts w:ascii="Arial" w:hAnsi="Arial" w:cs="Arial"/>
          <w:b w:val="0"/>
          <w:bCs w:val="0"/>
        </w:rPr>
        <w:t>Presenter</w:t>
      </w:r>
      <w:proofErr w:type="gramEnd"/>
      <w:r w:rsidRPr="004975F8">
        <w:rPr>
          <w:rStyle w:val="Strong"/>
          <w:rFonts w:ascii="Arial" w:hAnsi="Arial" w:cs="Arial"/>
          <w:b w:val="0"/>
          <w:bCs w:val="0"/>
        </w:rPr>
        <w:t xml:space="preserve"> </w:t>
      </w:r>
      <w:proofErr w:type="gramStart"/>
      <w:r w:rsidRPr="004975F8">
        <w:rPr>
          <w:rStyle w:val="Strong"/>
          <w:rFonts w:ascii="Arial" w:hAnsi="Arial" w:cs="Arial"/>
          <w:b w:val="0"/>
          <w:bCs w:val="0"/>
        </w:rPr>
        <w:t>note:</w:t>
      </w:r>
      <w:proofErr w:type="gramEnd"/>
      <w:r w:rsidRPr="004975F8">
        <w:rPr>
          <w:rFonts w:ascii="Arial" w:hAnsi="Arial" w:cs="Arial"/>
        </w:rPr>
        <w:t xml:space="preserve"> </w:t>
      </w:r>
      <w:r w:rsidRPr="004975F8">
        <w:rPr>
          <w:rStyle w:val="Strong"/>
          <w:rFonts w:ascii="Arial" w:hAnsi="Arial" w:cs="Arial"/>
          <w:b w:val="0"/>
          <w:bCs w:val="0"/>
        </w:rPr>
        <w:t>before your visit, confirm whether the teacher has already covered the Bill of Rights. B</w:t>
      </w:r>
      <w:r w:rsidRPr="004975F8">
        <w:rPr>
          <w:rFonts w:ascii="Arial" w:hAnsi="Arial" w:cs="Arial"/>
        </w:rPr>
        <w:t xml:space="preserve">ring 2–3 case stories ready to tell and check which handout the teacher wants used (included with the lesson PDF). If </w:t>
      </w:r>
      <w:r w:rsidRPr="004975F8">
        <w:rPr>
          <w:rStyle w:val="Strong"/>
          <w:rFonts w:ascii="Arial" w:hAnsi="Arial" w:cs="Arial"/>
          <w:b w:val="0"/>
          <w:bCs w:val="0"/>
        </w:rPr>
        <w:t>they haven't covered the Bill of Rights yet — focus on the First and Fourth Amendments and introduce them yourself.</w:t>
      </w:r>
      <w:r w:rsidRPr="004975F8">
        <w:rPr>
          <w:rFonts w:ascii="Arial" w:hAnsi="Arial" w:cs="Arial"/>
          <w:b/>
          <w:bCs/>
        </w:rPr>
        <w:t xml:space="preserve"> </w:t>
      </w:r>
      <w:r w:rsidRPr="004975F8">
        <w:rPr>
          <w:rFonts w:ascii="Arial" w:hAnsi="Arial" w:cs="Arial"/>
        </w:rPr>
        <w:t>Core ideas: Rights and liberties, Civic agency.</w:t>
      </w:r>
    </w:p>
    <w:p w14:paraId="127DC266" w14:textId="77777777" w:rsidR="004975F8" w:rsidRPr="004975F8" w:rsidRDefault="004975F8" w:rsidP="004975F8">
      <w:pPr>
        <w:pStyle w:val="NormalWeb"/>
        <w:numPr>
          <w:ilvl w:val="0"/>
          <w:numId w:val="19"/>
        </w:numPr>
        <w:spacing w:before="0" w:beforeAutospacing="0" w:after="0" w:afterAutospacing="0"/>
        <w:textAlignment w:val="baseline"/>
        <w:rPr>
          <w:rFonts w:ascii="Arial" w:hAnsi="Arial" w:cs="Arial"/>
          <w:color w:val="000000"/>
        </w:rPr>
      </w:pPr>
      <w:hyperlink r:id="rId9" w:history="1">
        <w:r w:rsidRPr="004975F8">
          <w:rPr>
            <w:rStyle w:val="Hyperlink"/>
            <w:rFonts w:ascii="Arial" w:eastAsia="Arial" w:hAnsi="Arial" w:cs="Arial"/>
          </w:rPr>
          <w:t xml:space="preserve">Fourteenth Amendment – </w:t>
        </w:r>
        <w:r w:rsidRPr="004975F8">
          <w:rPr>
            <w:rStyle w:val="Hyperlink"/>
            <w:rFonts w:ascii="Arial" w:hAnsi="Arial" w:cs="Arial"/>
          </w:rPr>
          <w:t>Brown v. The Board of Education Lesson</w:t>
        </w:r>
      </w:hyperlink>
      <w:r w:rsidRPr="004975F8">
        <w:rPr>
          <w:rFonts w:ascii="Arial" w:hAnsi="Arial" w:cs="Arial"/>
        </w:rPr>
        <w:t xml:space="preserve"> (3-6, </w:t>
      </w:r>
      <w:r w:rsidRPr="004975F8">
        <w:rPr>
          <w:rFonts w:ascii="Arial" w:eastAsia="Arial" w:hAnsi="Arial" w:cs="Arial"/>
        </w:rPr>
        <w:t xml:space="preserve">American Constitution Society). Tells the true story of Linda Brown’s fight to desegregate her neighborhood school. </w:t>
      </w:r>
      <w:proofErr w:type="gramStart"/>
      <w:r w:rsidRPr="004975F8">
        <w:rPr>
          <w:rStyle w:val="Strong"/>
          <w:rFonts w:ascii="Arial" w:hAnsi="Arial" w:cs="Arial"/>
          <w:b w:val="0"/>
          <w:bCs w:val="0"/>
        </w:rPr>
        <w:t>Presenter</w:t>
      </w:r>
      <w:proofErr w:type="gramEnd"/>
      <w:r w:rsidRPr="004975F8">
        <w:rPr>
          <w:rStyle w:val="Strong"/>
          <w:rFonts w:ascii="Arial" w:hAnsi="Arial" w:cs="Arial"/>
          <w:b w:val="0"/>
          <w:bCs w:val="0"/>
        </w:rPr>
        <w:t xml:space="preserve"> </w:t>
      </w:r>
      <w:proofErr w:type="gramStart"/>
      <w:r w:rsidRPr="004975F8">
        <w:rPr>
          <w:rStyle w:val="Strong"/>
          <w:rFonts w:ascii="Arial" w:hAnsi="Arial" w:cs="Arial"/>
          <w:b w:val="0"/>
          <w:bCs w:val="0"/>
        </w:rPr>
        <w:t>note:</w:t>
      </w:r>
      <w:proofErr w:type="gramEnd"/>
      <w:r w:rsidRPr="004975F8">
        <w:rPr>
          <w:rStyle w:val="Strong"/>
          <w:rFonts w:ascii="Arial" w:hAnsi="Arial" w:cs="Arial"/>
          <w:b w:val="0"/>
          <w:bCs w:val="0"/>
        </w:rPr>
        <w:t xml:space="preserve"> s</w:t>
      </w:r>
      <w:r w:rsidRPr="004975F8">
        <w:rPr>
          <w:rFonts w:ascii="Arial" w:eastAsia="Arial" w:hAnsi="Arial" w:cs="Arial"/>
        </w:rPr>
        <w:t xml:space="preserve">kip the closing discussion questions about present-day school segregation. Focus: on "what does equal mean to you?" questions. Core ideas: Equality and fairness, The rule of law. </w:t>
      </w:r>
      <w:r w:rsidRPr="004975F8">
        <w:rPr>
          <w:rFonts w:ascii="Arial" w:eastAsia="Arial" w:hAnsi="Arial" w:cs="Arial"/>
          <w:i/>
          <w:iCs/>
        </w:rPr>
        <w:t>[Note: Page opens with ACS's advocacy mission — this is not part of the lesson.]</w:t>
      </w:r>
    </w:p>
    <w:p w14:paraId="48096578" w14:textId="77777777" w:rsidR="004975F8" w:rsidRDefault="004975F8" w:rsidP="004975F8">
      <w:pPr>
        <w:spacing w:after="0"/>
        <w:rPr>
          <w:rFonts w:ascii="Arial" w:eastAsia="Arial" w:hAnsi="Arial" w:cs="Arial"/>
          <w:b/>
          <w:bCs/>
        </w:rPr>
      </w:pPr>
    </w:p>
    <w:p w14:paraId="7D97806B" w14:textId="1E308FCD" w:rsidR="004975F8" w:rsidRPr="004975F8" w:rsidRDefault="004975F8" w:rsidP="004975F8">
      <w:pPr>
        <w:spacing w:after="0"/>
        <w:rPr>
          <w:rFonts w:ascii="Arial" w:hAnsi="Arial" w:cs="Arial"/>
          <w:i/>
          <w:iCs/>
          <w:color w:val="7F7F7F"/>
        </w:rPr>
      </w:pPr>
      <w:r w:rsidRPr="004975F8">
        <w:rPr>
          <w:rFonts w:ascii="Arial" w:eastAsia="Arial" w:hAnsi="Arial" w:cs="Arial"/>
          <w:b/>
          <w:bCs/>
        </w:rPr>
        <w:t>Talk through a big idea</w:t>
      </w:r>
      <w:r w:rsidRPr="004975F8">
        <w:rPr>
          <w:rFonts w:ascii="Arial" w:hAnsi="Arial" w:cs="Arial"/>
        </w:rPr>
        <w:br/>
      </w:r>
      <w:r w:rsidRPr="004975F8">
        <w:rPr>
          <w:rFonts w:ascii="Arial" w:eastAsia="Arial" w:hAnsi="Arial" w:cs="Arial"/>
          <w:i/>
          <w:iCs/>
        </w:rPr>
        <w:t>Students pick a side and make the case.</w:t>
      </w:r>
    </w:p>
    <w:p w14:paraId="38268002" w14:textId="77777777" w:rsidR="004975F8" w:rsidRPr="004975F8" w:rsidRDefault="004975F8" w:rsidP="004975F8">
      <w:pPr>
        <w:spacing w:after="0"/>
        <w:rPr>
          <w:rFonts w:ascii="Arial" w:eastAsia="Arial" w:hAnsi="Arial" w:cs="Arial"/>
          <w:i/>
          <w:iCs/>
        </w:rPr>
      </w:pPr>
    </w:p>
    <w:p w14:paraId="38099F39" w14:textId="77777777" w:rsidR="004975F8" w:rsidRPr="004975F8" w:rsidRDefault="004975F8" w:rsidP="004975F8">
      <w:pPr>
        <w:pStyle w:val="NormalWeb"/>
        <w:numPr>
          <w:ilvl w:val="0"/>
          <w:numId w:val="20"/>
        </w:numPr>
        <w:spacing w:before="0" w:beforeAutospacing="0" w:after="0" w:afterAutospacing="0"/>
        <w:ind w:left="560"/>
        <w:textAlignment w:val="baseline"/>
        <w:rPr>
          <w:rFonts w:ascii="Arial" w:hAnsi="Arial" w:cs="Arial"/>
          <w:color w:val="000000"/>
        </w:rPr>
      </w:pPr>
      <w:r w:rsidRPr="004975F8">
        <w:rPr>
          <w:rFonts w:ascii="Segoe UI Symbol" w:hAnsi="Segoe UI Symbol" w:cs="Segoe UI Symbol"/>
          <w:b/>
          <w:bCs/>
        </w:rPr>
        <w:t>★</w:t>
      </w:r>
      <w:r w:rsidRPr="004975F8">
        <w:rPr>
          <w:rFonts w:ascii="Arial" w:hAnsi="Arial" w:cs="Arial"/>
          <w:b/>
          <w:bCs/>
        </w:rPr>
        <w:t xml:space="preserve"> </w:t>
      </w:r>
      <w:hyperlink r:id="rId10" w:history="1">
        <w:r w:rsidRPr="004975F8">
          <w:rPr>
            <w:rStyle w:val="Strong"/>
            <w:rFonts w:ascii="Arial" w:hAnsi="Arial" w:cs="Arial"/>
            <w:b w:val="0"/>
            <w:bCs w:val="0"/>
            <w:color w:val="0000FF"/>
            <w:u w:val="single"/>
          </w:rPr>
          <w:t>First Amendment — Freedom of Speech (Tinker v. De</w:t>
        </w:r>
        <w:r w:rsidRPr="004975F8">
          <w:rPr>
            <w:rStyle w:val="Strong"/>
            <w:rFonts w:ascii="Arial" w:hAnsi="Arial" w:cs="Arial"/>
            <w:b w:val="0"/>
            <w:bCs w:val="0"/>
            <w:color w:val="0000FF"/>
            <w:u w:val="single"/>
          </w:rPr>
          <w:t>s</w:t>
        </w:r>
        <w:r w:rsidRPr="004975F8">
          <w:rPr>
            <w:rStyle w:val="Strong"/>
            <w:rFonts w:ascii="Arial" w:hAnsi="Arial" w:cs="Arial"/>
            <w:b w:val="0"/>
            <w:bCs w:val="0"/>
            <w:color w:val="0000FF"/>
            <w:u w:val="single"/>
          </w:rPr>
          <w:t xml:space="preserve"> Moines)</w:t>
        </w:r>
      </w:hyperlink>
      <w:r w:rsidRPr="004975F8">
        <w:rPr>
          <w:rFonts w:ascii="Arial" w:hAnsi="Arial" w:cs="Arial"/>
          <w:b/>
          <w:bCs/>
        </w:rPr>
        <w:t xml:space="preserve"> (</w:t>
      </w:r>
      <w:r w:rsidRPr="004975F8">
        <w:rPr>
          <w:rFonts w:ascii="Arial" w:hAnsi="Arial" w:cs="Arial"/>
        </w:rPr>
        <w:t xml:space="preserve">6–8, </w:t>
      </w:r>
      <w:r w:rsidRPr="004975F8">
        <w:rPr>
          <w:rFonts w:ascii="Arial" w:eastAsia="Arial" w:hAnsi="Arial" w:cs="Arial"/>
        </w:rPr>
        <w:t>American Constitution Society</w:t>
      </w:r>
      <w:r w:rsidRPr="004975F8">
        <w:rPr>
          <w:rFonts w:ascii="Arial" w:hAnsi="Arial" w:cs="Arial"/>
        </w:rPr>
        <w:t xml:space="preserve">). </w:t>
      </w:r>
      <w:r w:rsidRPr="004975F8">
        <w:rPr>
          <w:rFonts w:ascii="Arial" w:eastAsia="Arial" w:hAnsi="Arial" w:cs="Arial"/>
        </w:rPr>
        <w:t xml:space="preserve">The armband-protest case that defined student speech rights, plus a class debate exercise where students argue whether pajamas, a petition, and a protest song count as protected speech. Use the "First Amendment Quiz" as a quick oral warm-up instead of printing it. Skip: </w:t>
      </w:r>
      <w:proofErr w:type="spellStart"/>
      <w:r w:rsidRPr="004975F8">
        <w:rPr>
          <w:rFonts w:ascii="Arial" w:eastAsia="Arial" w:hAnsi="Arial" w:cs="Arial"/>
        </w:rPr>
        <w:t>VerifyIt</w:t>
      </w:r>
      <w:proofErr w:type="spellEnd"/>
      <w:r w:rsidRPr="004975F8">
        <w:rPr>
          <w:rFonts w:ascii="Arial" w:eastAsia="Arial" w:hAnsi="Arial" w:cs="Arial"/>
        </w:rPr>
        <w:t xml:space="preserve"> trivia icebreaker. Core ideas: Rights and liberties, The rule of law.</w:t>
      </w:r>
    </w:p>
    <w:p w14:paraId="642E2705" w14:textId="77777777" w:rsidR="004975F8" w:rsidRPr="004975F8" w:rsidRDefault="004975F8" w:rsidP="004975F8">
      <w:pPr>
        <w:pStyle w:val="NormalWeb"/>
        <w:numPr>
          <w:ilvl w:val="0"/>
          <w:numId w:val="20"/>
        </w:numPr>
        <w:spacing w:before="0" w:beforeAutospacing="0" w:after="0" w:afterAutospacing="0"/>
        <w:ind w:left="560"/>
        <w:textAlignment w:val="baseline"/>
        <w:rPr>
          <w:rFonts w:ascii="Arial" w:hAnsi="Arial" w:cs="Arial"/>
          <w:color w:val="000000"/>
        </w:rPr>
      </w:pPr>
      <w:hyperlink r:id="rId11" w:history="1">
        <w:r w:rsidRPr="004975F8">
          <w:rPr>
            <w:rStyle w:val="Strong"/>
            <w:rFonts w:ascii="Arial" w:hAnsi="Arial" w:cs="Arial"/>
            <w:b w:val="0"/>
            <w:bCs w:val="0"/>
            <w:color w:val="0000FF"/>
            <w:u w:val="single"/>
          </w:rPr>
          <w:t>Understanding Procedural Justice</w:t>
        </w:r>
      </w:hyperlink>
      <w:r w:rsidRPr="004975F8">
        <w:rPr>
          <w:rFonts w:ascii="Arial" w:hAnsi="Arial" w:cs="Arial"/>
          <w:b/>
          <w:bCs/>
        </w:rPr>
        <w:t xml:space="preserve"> (</w:t>
      </w:r>
      <w:r w:rsidRPr="004975F8">
        <w:rPr>
          <w:rFonts w:ascii="Arial" w:hAnsi="Arial" w:cs="Arial"/>
        </w:rPr>
        <w:t xml:space="preserve">4–7, WA Courts). Why a fair process matters as much as the verdict — connects directly to how students experience fairness in their own lives. </w:t>
      </w:r>
      <w:r w:rsidRPr="004975F8">
        <w:rPr>
          <w:rStyle w:val="Strong"/>
          <w:rFonts w:ascii="Arial" w:hAnsi="Arial" w:cs="Arial"/>
          <w:b w:val="0"/>
          <w:bCs w:val="0"/>
        </w:rPr>
        <w:t>Core ideas:</w:t>
      </w:r>
      <w:r w:rsidRPr="004975F8">
        <w:rPr>
          <w:rFonts w:ascii="Arial" w:hAnsi="Arial" w:cs="Arial"/>
        </w:rPr>
        <w:t xml:space="preserve"> The rule of law, Equality and fairness.</w:t>
      </w:r>
    </w:p>
    <w:p w14:paraId="599BD86F" w14:textId="77777777" w:rsidR="004975F8" w:rsidRPr="004975F8" w:rsidRDefault="004975F8" w:rsidP="004975F8">
      <w:pPr>
        <w:pStyle w:val="ListParagraph"/>
        <w:numPr>
          <w:ilvl w:val="0"/>
          <w:numId w:val="20"/>
        </w:numPr>
        <w:spacing w:after="0" w:line="240" w:lineRule="auto"/>
        <w:ind w:left="560"/>
        <w:textAlignment w:val="baseline"/>
        <w:rPr>
          <w:rFonts w:ascii="Arial" w:eastAsia="Arial" w:hAnsi="Arial" w:cs="Arial"/>
          <w:b/>
          <w:bCs/>
        </w:rPr>
      </w:pPr>
      <w:hyperlink r:id="rId12" w:history="1">
        <w:r w:rsidRPr="004975F8">
          <w:rPr>
            <w:rStyle w:val="Hyperlink"/>
            <w:rFonts w:ascii="Arial" w:hAnsi="Arial" w:cs="Arial"/>
            <w:color w:val="0563C1"/>
          </w:rPr>
          <w:t xml:space="preserve">Drug Testing in Schools: Take </w:t>
        </w:r>
        <w:r w:rsidRPr="004975F8">
          <w:rPr>
            <w:rStyle w:val="Hyperlink"/>
            <w:rFonts w:ascii="Arial" w:hAnsi="Arial" w:cs="Arial"/>
            <w:color w:val="0563C1"/>
          </w:rPr>
          <w:t>a</w:t>
        </w:r>
        <w:r w:rsidRPr="004975F8">
          <w:rPr>
            <w:rStyle w:val="Hyperlink"/>
            <w:rFonts w:ascii="Arial" w:hAnsi="Arial" w:cs="Arial"/>
            <w:color w:val="0563C1"/>
          </w:rPr>
          <w:t xml:space="preserve"> Stand</w:t>
        </w:r>
      </w:hyperlink>
      <w:r w:rsidRPr="004975F8">
        <w:rPr>
          <w:rFonts w:ascii="Arial" w:hAnsi="Arial" w:cs="Arial"/>
          <w:color w:val="000000"/>
        </w:rPr>
        <w:t xml:space="preserve"> (8–12, WA Courts) – </w:t>
      </w:r>
      <w:r w:rsidRPr="004975F8">
        <w:rPr>
          <w:rFonts w:ascii="Arial" w:hAnsi="Arial" w:cs="Arial"/>
        </w:rPr>
        <w:t xml:space="preserve">students physically take a position on a school-relevant issue and defend their position. Read the case-law section before your visit — it covers five real cases and a subtle state-vs-federal distinction worth getting right. </w:t>
      </w:r>
      <w:proofErr w:type="gramStart"/>
      <w:r w:rsidRPr="004975F8">
        <w:rPr>
          <w:rStyle w:val="Strong"/>
          <w:rFonts w:ascii="Arial" w:hAnsi="Arial" w:cs="Arial"/>
          <w:b w:val="0"/>
          <w:bCs w:val="0"/>
        </w:rPr>
        <w:t>Presenter</w:t>
      </w:r>
      <w:proofErr w:type="gramEnd"/>
      <w:r w:rsidRPr="004975F8">
        <w:rPr>
          <w:rStyle w:val="Strong"/>
          <w:rFonts w:ascii="Arial" w:hAnsi="Arial" w:cs="Arial"/>
          <w:b w:val="0"/>
          <w:bCs w:val="0"/>
        </w:rPr>
        <w:t xml:space="preserve"> </w:t>
      </w:r>
      <w:proofErr w:type="gramStart"/>
      <w:r w:rsidRPr="004975F8">
        <w:rPr>
          <w:rStyle w:val="Strong"/>
          <w:rFonts w:ascii="Arial" w:hAnsi="Arial" w:cs="Arial"/>
          <w:b w:val="0"/>
          <w:bCs w:val="0"/>
        </w:rPr>
        <w:t>note:</w:t>
      </w:r>
      <w:proofErr w:type="gramEnd"/>
      <w:r w:rsidRPr="004975F8">
        <w:rPr>
          <w:rFonts w:ascii="Arial" w:hAnsi="Arial" w:cs="Arial"/>
        </w:rPr>
        <w:t xml:space="preserve"> for a shorter visit, focus on Washington's own case (York v. Wahkiakum) rather than covering all five. Core ideas: Rights and liberties, The rule of law.</w:t>
      </w:r>
    </w:p>
    <w:p w14:paraId="4ACB1090" w14:textId="77777777" w:rsidR="004975F8" w:rsidRPr="004975F8" w:rsidRDefault="004975F8" w:rsidP="004975F8">
      <w:pPr>
        <w:rPr>
          <w:rFonts w:ascii="Arial" w:eastAsia="Arial" w:hAnsi="Arial" w:cs="Arial"/>
          <w:b/>
          <w:bCs/>
        </w:rPr>
      </w:pPr>
    </w:p>
    <w:p w14:paraId="6B472FEA" w14:textId="77777777" w:rsidR="004975F8" w:rsidRPr="004975F8" w:rsidRDefault="004975F8" w:rsidP="004975F8">
      <w:pPr>
        <w:spacing w:after="0"/>
        <w:rPr>
          <w:rFonts w:ascii="Arial" w:eastAsia="Arial" w:hAnsi="Arial" w:cs="Arial"/>
          <w:b/>
          <w:bCs/>
        </w:rPr>
      </w:pPr>
      <w:r w:rsidRPr="004975F8">
        <w:rPr>
          <w:rFonts w:ascii="Arial" w:eastAsia="Arial" w:hAnsi="Arial" w:cs="Arial"/>
          <w:b/>
          <w:bCs/>
        </w:rPr>
        <w:t>Run a mock trial</w:t>
      </w:r>
    </w:p>
    <w:p w14:paraId="2506086A" w14:textId="77777777" w:rsidR="004975F8" w:rsidRPr="004975F8" w:rsidRDefault="004975F8" w:rsidP="004975F8">
      <w:pPr>
        <w:pStyle w:val="NormalWeb"/>
        <w:spacing w:before="0" w:beforeAutospacing="0" w:after="0" w:afterAutospacing="0"/>
        <w:rPr>
          <w:rFonts w:ascii="Arial" w:hAnsi="Arial" w:cs="Arial"/>
          <w:i/>
          <w:iCs/>
        </w:rPr>
      </w:pPr>
      <w:r w:rsidRPr="004975F8">
        <w:rPr>
          <w:rFonts w:ascii="Arial" w:hAnsi="Arial" w:cs="Arial"/>
          <w:i/>
          <w:iCs/>
        </w:rPr>
        <w:t>Students take the courtroom roles; you’re the judge.</w:t>
      </w:r>
    </w:p>
    <w:p w14:paraId="737D8D44" w14:textId="77777777" w:rsidR="004975F8" w:rsidRPr="004975F8" w:rsidRDefault="004975F8" w:rsidP="004975F8">
      <w:pPr>
        <w:spacing w:after="0" w:line="240" w:lineRule="auto"/>
        <w:rPr>
          <w:rFonts w:ascii="Arial" w:eastAsia="Arial" w:hAnsi="Arial" w:cs="Arial"/>
          <w:b/>
          <w:bCs/>
        </w:rPr>
      </w:pPr>
    </w:p>
    <w:p w14:paraId="32A163D6" w14:textId="77777777" w:rsidR="004975F8" w:rsidRPr="004975F8" w:rsidRDefault="004975F8" w:rsidP="004975F8">
      <w:pPr>
        <w:pStyle w:val="ListParagraph"/>
        <w:numPr>
          <w:ilvl w:val="0"/>
          <w:numId w:val="19"/>
        </w:numPr>
        <w:spacing w:after="0" w:line="240" w:lineRule="auto"/>
        <w:rPr>
          <w:rFonts w:ascii="Arial" w:eastAsia="Arial" w:hAnsi="Arial" w:cs="Arial"/>
          <w:b/>
          <w:bCs/>
        </w:rPr>
      </w:pPr>
      <w:r w:rsidRPr="004975F8">
        <w:rPr>
          <w:rFonts w:ascii="Segoe UI Symbol" w:hAnsi="Segoe UI Symbol" w:cs="Segoe UI Symbol"/>
          <w:b/>
          <w:bCs/>
        </w:rPr>
        <w:t>★</w:t>
      </w:r>
      <w:r w:rsidRPr="004975F8">
        <w:rPr>
          <w:rFonts w:ascii="Arial" w:hAnsi="Arial" w:cs="Arial"/>
          <w:b/>
          <w:bCs/>
        </w:rPr>
        <w:t> </w:t>
      </w:r>
      <w:hyperlink r:id="rId13" w:history="1">
        <w:r w:rsidRPr="004975F8">
          <w:rPr>
            <w:rFonts w:ascii="Arial" w:hAnsi="Arial" w:cs="Arial"/>
            <w:color w:val="0563C1"/>
            <w:u w:val="single"/>
          </w:rPr>
          <w:t>Theft Scripted Mock Trial</w:t>
        </w:r>
      </w:hyperlink>
      <w:r w:rsidRPr="004975F8">
        <w:rPr>
          <w:rFonts w:ascii="Arial" w:hAnsi="Arial" w:cs="Arial"/>
          <w:color w:val="000000"/>
        </w:rPr>
        <w:t xml:space="preserve"> (6–12, WA Courts) – </w:t>
      </w:r>
      <w:r w:rsidRPr="004975F8">
        <w:rPr>
          <w:rFonts w:ascii="Arial" w:hAnsi="Arial" w:cs="Arial"/>
        </w:rPr>
        <w:t>full criminal case, prosecution vs. defense, argued start to finish. The legal teams are split into six small roles apiece, so with 18 speaking parts in play, no one student is stuck carrying a big block of lines. It's written for the whole 50-minute period, though: plan to trim testimony or tighten the closings to fit inside the ~20-minute activity window. Core ideas: The rule of law, Equality and fairness.</w:t>
      </w:r>
    </w:p>
    <w:p w14:paraId="747FE56D" w14:textId="77777777" w:rsidR="004975F8" w:rsidRPr="004975F8" w:rsidRDefault="004975F8" w:rsidP="004975F8">
      <w:pPr>
        <w:pStyle w:val="ListParagraph"/>
        <w:spacing w:after="0" w:line="240" w:lineRule="auto"/>
        <w:ind w:left="630"/>
        <w:rPr>
          <w:rFonts w:ascii="Arial" w:eastAsia="Arial" w:hAnsi="Arial" w:cs="Arial"/>
          <w:b/>
          <w:bCs/>
        </w:rPr>
      </w:pPr>
    </w:p>
    <w:p w14:paraId="69917AE2" w14:textId="77777777" w:rsidR="004975F8" w:rsidRPr="004975F8" w:rsidRDefault="004975F8" w:rsidP="004975F8">
      <w:pPr>
        <w:pStyle w:val="ListParagraph"/>
        <w:numPr>
          <w:ilvl w:val="0"/>
          <w:numId w:val="19"/>
        </w:numPr>
        <w:spacing w:after="0" w:line="240" w:lineRule="auto"/>
        <w:rPr>
          <w:rFonts w:ascii="Arial" w:eastAsia="Arial" w:hAnsi="Arial" w:cs="Arial"/>
          <w:b/>
          <w:bCs/>
        </w:rPr>
      </w:pPr>
      <w:hyperlink r:id="rId14" w:history="1">
        <w:r w:rsidRPr="004975F8">
          <w:rPr>
            <w:rStyle w:val="Strong"/>
            <w:rFonts w:ascii="Arial" w:hAnsi="Arial" w:cs="Arial"/>
            <w:b w:val="0"/>
            <w:bCs w:val="0"/>
            <w:color w:val="0000FF"/>
            <w:u w:val="single"/>
          </w:rPr>
          <w:t xml:space="preserve">The Fourth Amendment </w:t>
        </w:r>
        <w:r w:rsidRPr="004975F8">
          <w:rPr>
            <w:rStyle w:val="Strong"/>
            <w:rFonts w:ascii="Arial" w:hAnsi="Arial" w:cs="Arial"/>
            <w:b w:val="0"/>
            <w:bCs w:val="0"/>
            <w:color w:val="0000FF"/>
            <w:u w:val="single"/>
          </w:rPr>
          <w:t>G</w:t>
        </w:r>
        <w:r w:rsidRPr="004975F8">
          <w:rPr>
            <w:rStyle w:val="Strong"/>
            <w:rFonts w:ascii="Arial" w:hAnsi="Arial" w:cs="Arial"/>
            <w:b w:val="0"/>
            <w:bCs w:val="0"/>
            <w:color w:val="0000FF"/>
            <w:u w:val="single"/>
          </w:rPr>
          <w:t>oes to</w:t>
        </w:r>
        <w:r w:rsidRPr="004975F8">
          <w:rPr>
            <w:rStyle w:val="Strong"/>
            <w:rFonts w:ascii="Arial" w:hAnsi="Arial" w:cs="Arial"/>
            <w:b w:val="0"/>
            <w:bCs w:val="0"/>
            <w:color w:val="0000FF"/>
            <w:u w:val="single"/>
          </w:rPr>
          <w:t xml:space="preserve"> </w:t>
        </w:r>
        <w:r w:rsidRPr="004975F8">
          <w:rPr>
            <w:rStyle w:val="Strong"/>
            <w:rFonts w:ascii="Arial" w:hAnsi="Arial" w:cs="Arial"/>
            <w:b w:val="0"/>
            <w:bCs w:val="0"/>
            <w:color w:val="0000FF"/>
            <w:u w:val="single"/>
          </w:rPr>
          <w:t>the Mall</w:t>
        </w:r>
      </w:hyperlink>
      <w:r w:rsidRPr="004975F8">
        <w:rPr>
          <w:rFonts w:ascii="Arial" w:hAnsi="Arial" w:cs="Arial"/>
        </w:rPr>
        <w:t xml:space="preserve"> (6–8, American Constitution Society) – a courtroom argument, not a script: split the class into prosecutors, defense, and judges (everyone active — no jury sitting out), arguing whether a mall security guard violated a suspect's Fourth Amendment rights. Well-built case, but not self-contained — you'll need to teach "state action," "search," and "reasonable expectation of privacy" before the arguments have anything to stand on, using the Fundamentals section earlier in the packet. Read six real-case squibs ahead of time to help students argue. Core ideas: Rights and liberties, The rule of law.</w:t>
      </w:r>
    </w:p>
    <w:p w14:paraId="0D242CB6" w14:textId="77777777" w:rsidR="004975F8" w:rsidRPr="004975F8" w:rsidRDefault="004975F8" w:rsidP="004975F8">
      <w:pPr>
        <w:rPr>
          <w:rFonts w:ascii="Arial" w:eastAsia="Arial" w:hAnsi="Arial" w:cs="Arial"/>
          <w:b/>
          <w:bCs/>
        </w:rPr>
      </w:pPr>
    </w:p>
    <w:p w14:paraId="3FD3F837" w14:textId="77777777" w:rsidR="004975F8" w:rsidRPr="004975F8" w:rsidRDefault="004975F8" w:rsidP="004975F8">
      <w:pPr>
        <w:spacing w:after="0"/>
        <w:rPr>
          <w:rFonts w:ascii="Arial" w:eastAsia="Arial" w:hAnsi="Arial" w:cs="Arial"/>
          <w:b/>
          <w:bCs/>
        </w:rPr>
      </w:pPr>
      <w:r w:rsidRPr="004975F8">
        <w:rPr>
          <w:rFonts w:ascii="Arial" w:eastAsia="Arial" w:hAnsi="Arial" w:cs="Arial"/>
          <w:b/>
          <w:bCs/>
        </w:rPr>
        <w:t>Play a game</w:t>
      </w:r>
    </w:p>
    <w:p w14:paraId="379A1364" w14:textId="40759FE9" w:rsidR="004975F8" w:rsidRPr="004975F8" w:rsidRDefault="004975F8" w:rsidP="004975F8">
      <w:pPr>
        <w:spacing w:after="0"/>
        <w:rPr>
          <w:rFonts w:ascii="Arial" w:eastAsia="Arial" w:hAnsi="Arial" w:cs="Arial"/>
          <w:i/>
          <w:iCs/>
        </w:rPr>
      </w:pPr>
      <w:r w:rsidRPr="004975F8">
        <w:rPr>
          <w:rFonts w:ascii="Arial" w:eastAsia="Arial" w:hAnsi="Arial" w:cs="Arial"/>
          <w:i/>
          <w:iCs/>
        </w:rPr>
        <w:t>Fast and competitive; good energy in the room.</w:t>
      </w:r>
    </w:p>
    <w:p w14:paraId="288D57DB" w14:textId="77777777" w:rsidR="004975F8" w:rsidRPr="004975F8" w:rsidRDefault="004975F8" w:rsidP="004975F8">
      <w:pPr>
        <w:spacing w:after="0"/>
        <w:rPr>
          <w:rFonts w:ascii="Arial" w:eastAsia="Arial" w:hAnsi="Arial" w:cs="Arial"/>
          <w:i/>
          <w:iCs/>
        </w:rPr>
      </w:pPr>
    </w:p>
    <w:p w14:paraId="2CE6BEAB" w14:textId="77777777" w:rsidR="004975F8" w:rsidRPr="004975F8" w:rsidRDefault="004975F8" w:rsidP="004975F8">
      <w:pPr>
        <w:pStyle w:val="ListParagraph"/>
        <w:numPr>
          <w:ilvl w:val="0"/>
          <w:numId w:val="21"/>
        </w:numPr>
        <w:spacing w:after="240" w:line="240" w:lineRule="auto"/>
        <w:rPr>
          <w:rFonts w:ascii="Arial" w:eastAsia="Arial" w:hAnsi="Arial" w:cs="Arial"/>
        </w:rPr>
      </w:pPr>
      <w:hyperlink r:id="rId15" w:history="1">
        <w:r w:rsidRPr="004975F8">
          <w:rPr>
            <w:rStyle w:val="Strong"/>
            <w:rFonts w:ascii="Arial" w:hAnsi="Arial" w:cs="Arial"/>
            <w:b w:val="0"/>
            <w:bCs w:val="0"/>
            <w:color w:val="0000FF"/>
            <w:u w:val="single"/>
          </w:rPr>
          <w:t>Rules, Rules, Rules Lesson</w:t>
        </w:r>
      </w:hyperlink>
      <w:r w:rsidRPr="004975F8">
        <w:rPr>
          <w:rFonts w:ascii="Arial" w:hAnsi="Arial" w:cs="Arial"/>
        </w:rPr>
        <w:t xml:space="preserve"> (6-8, American Bar Association). "Pass the Eraser" game makes students feel, firsthand, why clear and consistent rules matter before you ever say the words "rule of law." Rules change without warning, then students rebuild and vote in their own. </w:t>
      </w:r>
      <w:r w:rsidRPr="004975F8">
        <w:rPr>
          <w:rStyle w:val="Strong"/>
          <w:rFonts w:ascii="Arial" w:hAnsi="Arial" w:cs="Arial"/>
          <w:b w:val="0"/>
          <w:bCs w:val="0"/>
        </w:rPr>
        <w:t>Discuss after:</w:t>
      </w:r>
      <w:r w:rsidRPr="004975F8">
        <w:rPr>
          <w:rFonts w:ascii="Arial" w:hAnsi="Arial" w:cs="Arial"/>
        </w:rPr>
        <w:t xml:space="preserve"> why do families, schools, and communities need rules? Who steps in when people disagree about what a rule means or whether it's being followed fairly? Core ideas: The rule of law, We the People.</w:t>
      </w:r>
    </w:p>
    <w:p w14:paraId="2B2D69B5" w14:textId="77777777" w:rsidR="004975F8" w:rsidRPr="004975F8" w:rsidRDefault="004975F8" w:rsidP="004975F8">
      <w:pPr>
        <w:spacing w:after="0"/>
        <w:rPr>
          <w:rFonts w:ascii="Arial" w:eastAsia="Arial" w:hAnsi="Arial" w:cs="Arial"/>
          <w:b/>
          <w:bCs/>
        </w:rPr>
      </w:pPr>
      <w:r w:rsidRPr="004975F8">
        <w:rPr>
          <w:rFonts w:ascii="Arial" w:eastAsia="Arial" w:hAnsi="Arial" w:cs="Arial"/>
          <w:b/>
          <w:bCs/>
        </w:rPr>
        <w:t>Solve a problem or build something</w:t>
      </w:r>
    </w:p>
    <w:p w14:paraId="083D1874" w14:textId="77777777" w:rsidR="004975F8" w:rsidRPr="004975F8" w:rsidRDefault="004975F8" w:rsidP="004975F8">
      <w:pPr>
        <w:spacing w:after="0"/>
        <w:rPr>
          <w:rFonts w:ascii="Arial" w:eastAsia="Arial" w:hAnsi="Arial" w:cs="Arial"/>
          <w:b/>
          <w:bCs/>
        </w:rPr>
      </w:pPr>
      <w:r w:rsidRPr="004975F8">
        <w:rPr>
          <w:rFonts w:ascii="Arial" w:eastAsia="Arial" w:hAnsi="Arial" w:cs="Arial"/>
          <w:i/>
          <w:iCs/>
        </w:rPr>
        <w:t>Hands-on reasoning and invention.</w:t>
      </w:r>
      <w:r w:rsidRPr="004975F8">
        <w:rPr>
          <w:rFonts w:ascii="Arial" w:hAnsi="Arial" w:cs="Arial"/>
          <w:i/>
          <w:iCs/>
          <w:color w:val="7F7F7F"/>
          <w:sz w:val="22"/>
          <w:szCs w:val="22"/>
        </w:rPr>
        <w:br/>
      </w:r>
    </w:p>
    <w:p w14:paraId="2ADFC97F" w14:textId="77777777" w:rsidR="004975F8" w:rsidRPr="004975F8" w:rsidRDefault="004975F8" w:rsidP="004975F8">
      <w:pPr>
        <w:numPr>
          <w:ilvl w:val="0"/>
          <w:numId w:val="18"/>
        </w:numPr>
        <w:spacing w:after="120" w:line="240" w:lineRule="auto"/>
        <w:ind w:left="560"/>
        <w:textAlignment w:val="baseline"/>
        <w:rPr>
          <w:rFonts w:ascii="Arial" w:hAnsi="Arial" w:cs="Arial"/>
        </w:rPr>
      </w:pPr>
      <w:r w:rsidRPr="004975F8">
        <w:rPr>
          <w:rFonts w:ascii="Segoe UI Symbol" w:eastAsia="Arial" w:hAnsi="Segoe UI Symbol" w:cs="Segoe UI Symbol"/>
        </w:rPr>
        <w:t>★</w:t>
      </w:r>
      <w:r w:rsidRPr="004975F8">
        <w:rPr>
          <w:rFonts w:ascii="Arial" w:eastAsia="Arial" w:hAnsi="Arial" w:cs="Arial"/>
        </w:rPr>
        <w:t xml:space="preserve"> </w:t>
      </w:r>
      <w:hyperlink r:id="rId16">
        <w:r w:rsidRPr="004975F8">
          <w:rPr>
            <w:rStyle w:val="Hyperlink"/>
            <w:rFonts w:ascii="Arial" w:eastAsia="Arial" w:hAnsi="Arial" w:cs="Arial"/>
          </w:rPr>
          <w:t xml:space="preserve">Conflict </w:t>
        </w:r>
        <w:r w:rsidRPr="004975F8">
          <w:rPr>
            <w:rStyle w:val="Hyperlink"/>
            <w:rFonts w:ascii="Arial" w:eastAsia="Arial" w:hAnsi="Arial" w:cs="Arial"/>
          </w:rPr>
          <w:t>R</w:t>
        </w:r>
        <w:r w:rsidRPr="004975F8">
          <w:rPr>
            <w:rStyle w:val="Hyperlink"/>
            <w:rFonts w:ascii="Arial" w:eastAsia="Arial" w:hAnsi="Arial" w:cs="Arial"/>
          </w:rPr>
          <w:t>esolution</w:t>
        </w:r>
      </w:hyperlink>
      <w:r w:rsidRPr="004975F8">
        <w:rPr>
          <w:rFonts w:ascii="Arial" w:eastAsia="Arial" w:hAnsi="Arial" w:cs="Arial"/>
        </w:rPr>
        <w:t xml:space="preserve"> </w:t>
      </w:r>
      <w:r w:rsidRPr="004975F8">
        <w:rPr>
          <w:rFonts w:ascii="Arial" w:hAnsi="Arial" w:cs="Arial"/>
        </w:rPr>
        <w:t xml:space="preserve">(6–12, WA Courts). Students work through a real dispute via video and paired negotiation, then map it onto the four ways conflicts get resolved — negotiation, mediation, arbitration, litigation. Will </w:t>
      </w:r>
      <w:r w:rsidRPr="004975F8">
        <w:rPr>
          <w:rStyle w:val="Strong"/>
          <w:rFonts w:ascii="Arial" w:hAnsi="Arial" w:cs="Arial"/>
          <w:b w:val="0"/>
          <w:bCs w:val="0"/>
        </w:rPr>
        <w:t>need the teacher's help mid-</w:t>
      </w:r>
      <w:r w:rsidRPr="004975F8">
        <w:rPr>
          <w:rStyle w:val="Strong"/>
          <w:rFonts w:ascii="Arial" w:hAnsi="Arial" w:cs="Arial"/>
          <w:b w:val="0"/>
          <w:bCs w:val="0"/>
        </w:rPr>
        <w:lastRenderedPageBreak/>
        <w:t>activity</w:t>
      </w:r>
      <w:r w:rsidRPr="004975F8">
        <w:rPr>
          <w:rFonts w:ascii="Arial" w:hAnsi="Arial" w:cs="Arial"/>
        </w:rPr>
        <w:t xml:space="preserve"> to distribute alternating viewpoint handouts and pair students, plus a cued-up video ahead of time. Core ideas: The rule of law, Equality and fairness.</w:t>
      </w:r>
    </w:p>
    <w:p w14:paraId="6641DF2E" w14:textId="77777777" w:rsidR="004975F8" w:rsidRPr="004975F8" w:rsidRDefault="004975F8" w:rsidP="004975F8">
      <w:pPr>
        <w:numPr>
          <w:ilvl w:val="0"/>
          <w:numId w:val="18"/>
        </w:numPr>
        <w:spacing w:after="120" w:line="240" w:lineRule="auto"/>
        <w:ind w:left="560"/>
        <w:textAlignment w:val="baseline"/>
        <w:rPr>
          <w:rFonts w:ascii="Arial" w:eastAsia="Times New Roman" w:hAnsi="Arial" w:cs="Arial"/>
        </w:rPr>
      </w:pPr>
      <w:hyperlink r:id="rId17" w:history="1">
        <w:r w:rsidRPr="004975F8">
          <w:rPr>
            <w:rStyle w:val="Strong"/>
            <w:rFonts w:ascii="Arial" w:hAnsi="Arial" w:cs="Arial"/>
            <w:b w:val="0"/>
            <w:bCs w:val="0"/>
            <w:color w:val="0000FF"/>
            <w:u w:val="single"/>
          </w:rPr>
          <w:t>The Courts: Interpreting the Law on Weapons</w:t>
        </w:r>
      </w:hyperlink>
      <w:r w:rsidRPr="004975F8">
        <w:rPr>
          <w:rFonts w:ascii="Arial" w:hAnsi="Arial" w:cs="Arial"/>
          <w:b/>
          <w:bCs/>
        </w:rPr>
        <w:t xml:space="preserve"> (</w:t>
      </w:r>
      <w:r w:rsidRPr="004975F8">
        <w:rPr>
          <w:rFonts w:ascii="Arial" w:hAnsi="Arial" w:cs="Arial"/>
        </w:rPr>
        <w:t xml:space="preserve">5–12, WA Courts). A short judicial-reasoning exercise — students apply a written law to messy real-world facts and see why interpretation is the court's job. </w:t>
      </w:r>
      <w:r w:rsidRPr="004975F8">
        <w:rPr>
          <w:rStyle w:val="Strong"/>
          <w:rFonts w:ascii="Arial" w:hAnsi="Arial" w:cs="Arial"/>
          <w:b w:val="0"/>
          <w:bCs w:val="0"/>
        </w:rPr>
        <w:t>Core ideas:</w:t>
      </w:r>
      <w:r w:rsidRPr="004975F8">
        <w:rPr>
          <w:rFonts w:ascii="Arial" w:hAnsi="Arial" w:cs="Arial"/>
        </w:rPr>
        <w:t xml:space="preserve"> The rule of law, Checks and balances.</w:t>
      </w:r>
    </w:p>
    <w:p w14:paraId="081BE3F2" w14:textId="77777777" w:rsidR="004975F8" w:rsidRPr="004975F8" w:rsidRDefault="004975F8" w:rsidP="004975F8">
      <w:pPr>
        <w:numPr>
          <w:ilvl w:val="0"/>
          <w:numId w:val="18"/>
        </w:numPr>
        <w:spacing w:after="120" w:line="240" w:lineRule="auto"/>
        <w:ind w:left="560"/>
        <w:textAlignment w:val="baseline"/>
        <w:rPr>
          <w:rFonts w:ascii="Arial" w:hAnsi="Arial" w:cs="Arial"/>
          <w:color w:val="000000"/>
          <w:sz w:val="22"/>
          <w:szCs w:val="22"/>
        </w:rPr>
      </w:pPr>
      <w:hyperlink r:id="rId18" w:history="1">
        <w:r w:rsidRPr="004975F8">
          <w:rPr>
            <w:rFonts w:ascii="Arial" w:hAnsi="Arial" w:cs="Arial"/>
            <w:color w:val="0563C1"/>
            <w:u w:val="single"/>
          </w:rPr>
          <w:t>No</w:t>
        </w:r>
        <w:r w:rsidRPr="004975F8">
          <w:rPr>
            <w:rFonts w:ascii="Arial" w:hAnsi="Arial" w:cs="Arial"/>
            <w:color w:val="0563C1"/>
            <w:u w:val="single"/>
          </w:rPr>
          <w:t xml:space="preserve"> </w:t>
        </w:r>
        <w:r w:rsidRPr="004975F8">
          <w:rPr>
            <w:rFonts w:ascii="Arial" w:hAnsi="Arial" w:cs="Arial"/>
            <w:color w:val="0563C1"/>
            <w:u w:val="single"/>
          </w:rPr>
          <w:t>Vehicles in the Park</w:t>
        </w:r>
      </w:hyperlink>
      <w:r w:rsidRPr="004975F8">
        <w:rPr>
          <w:rFonts w:ascii="Arial" w:hAnsi="Arial" w:cs="Arial"/>
          <w:color w:val="000000"/>
        </w:rPr>
        <w:t xml:space="preserve"> (5–12, WA Courts) – </w:t>
      </w:r>
      <w:r w:rsidRPr="004975F8">
        <w:rPr>
          <w:rFonts w:ascii="Arial" w:hAnsi="Arial" w:cs="Arial"/>
        </w:rPr>
        <w:t xml:space="preserve">The classic "what does the rule actually mean?" puzzle — students wrestle with an ambiguous law the way a court does. </w:t>
      </w:r>
      <w:r w:rsidRPr="004975F8">
        <w:rPr>
          <w:rStyle w:val="Strong"/>
          <w:rFonts w:ascii="Arial" w:hAnsi="Arial" w:cs="Arial"/>
          <w:b w:val="0"/>
          <w:bCs w:val="0"/>
        </w:rPr>
        <w:t>Assumes students already have a basic grounding in how laws are made and interpreted</w:t>
      </w:r>
      <w:r w:rsidRPr="004975F8">
        <w:rPr>
          <w:rFonts w:ascii="Arial" w:hAnsi="Arial" w:cs="Arial"/>
          <w:b/>
          <w:bCs/>
        </w:rPr>
        <w:t xml:space="preserve"> — </w:t>
      </w:r>
      <w:r w:rsidRPr="004975F8">
        <w:rPr>
          <w:rFonts w:ascii="Arial" w:hAnsi="Arial" w:cs="Arial"/>
        </w:rPr>
        <w:t>confirm with the teacher beforehand. For a first-time, shorter visit, pick 4–5 (out of 8) scenarios rather than rushing through all of them. Core ideas: The rule of law, Checks and balances.</w:t>
      </w:r>
      <w:r w:rsidRPr="004975F8">
        <w:rPr>
          <w:rFonts w:ascii="Arial" w:hAnsi="Arial" w:cs="Arial"/>
        </w:rPr>
        <w:br/>
      </w:r>
    </w:p>
    <w:p w14:paraId="12F77966" w14:textId="2221057E" w:rsidR="004975F8" w:rsidRPr="004975F8" w:rsidRDefault="004975F8" w:rsidP="004975F8">
      <w:pPr>
        <w:rPr>
          <w:rFonts w:ascii="Arial" w:eastAsia="Arial" w:hAnsi="Arial" w:cs="Arial"/>
          <w:i/>
          <w:iCs/>
        </w:rPr>
      </w:pPr>
      <w:r w:rsidRPr="004975F8">
        <w:rPr>
          <w:rFonts w:ascii="Arial" w:eastAsia="Arial" w:hAnsi="Arial" w:cs="Arial"/>
          <w:b/>
          <w:bCs/>
        </w:rPr>
        <w:t>Video clips to breakup your lesson</w:t>
      </w:r>
      <w:r w:rsidRPr="004975F8">
        <w:rPr>
          <w:rFonts w:ascii="Arial" w:hAnsi="Arial" w:cs="Arial"/>
        </w:rPr>
        <w:t xml:space="preserve"> </w:t>
      </w:r>
      <w:r w:rsidRPr="004975F8">
        <w:rPr>
          <w:rFonts w:ascii="Arial" w:hAnsi="Arial" w:cs="Arial"/>
        </w:rPr>
        <w:br/>
      </w:r>
      <w:r w:rsidRPr="004975F8">
        <w:rPr>
          <w:rFonts w:ascii="Arial" w:eastAsia="Arial" w:hAnsi="Arial" w:cs="Arial"/>
          <w:i/>
          <w:iCs/>
        </w:rPr>
        <w:t>A quick drop-in to help anchor the discussion — not a full activity on its own. Match the clip to your grade.</w:t>
      </w:r>
    </w:p>
    <w:p w14:paraId="3AF8F86D"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r w:rsidRPr="004975F8">
        <w:rPr>
          <w:rFonts w:ascii="Arial" w:hAnsi="Arial" w:cs="Arial"/>
          <w:color w:val="000000"/>
        </w:rPr>
        <w:t xml:space="preserve">Leverage short </w:t>
      </w:r>
      <w:hyperlink r:id="rId19" w:history="1">
        <w:r w:rsidRPr="004975F8">
          <w:rPr>
            <w:rStyle w:val="Hyperlink"/>
            <w:rFonts w:ascii="Arial" w:hAnsi="Arial" w:cs="Arial"/>
            <w:color w:val="0563C1"/>
          </w:rPr>
          <w:t>Teach with TVW clip</w:t>
        </w:r>
      </w:hyperlink>
      <w:r w:rsidRPr="004975F8">
        <w:rPr>
          <w:rFonts w:ascii="Arial" w:hAnsi="Arial" w:cs="Arial"/>
          <w:color w:val="000000"/>
        </w:rPr>
        <w:t xml:space="preserve"> (6–12, 5–7 min), then connect it to your own job.</w:t>
      </w:r>
    </w:p>
    <w:p w14:paraId="7C5F342D"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r w:rsidRPr="004975F8">
        <w:rPr>
          <w:rFonts w:ascii="Arial" w:eastAsia="Arial" w:hAnsi="Arial" w:cs="Arial"/>
          <w:color w:val="000000"/>
        </w:rPr>
        <w:t xml:space="preserve">Facts of Congress – The Bill of Rights (4–6): </w:t>
      </w:r>
      <w:hyperlink r:id="rId20">
        <w:r w:rsidRPr="004975F8">
          <w:rPr>
            <w:rFonts w:ascii="Arial" w:eastAsia="Arial" w:hAnsi="Arial" w:cs="Arial"/>
            <w:color w:val="0563C1"/>
            <w:u w:val="single"/>
          </w:rPr>
          <w:t>https://youtu.be/R86AqllMmrU</w:t>
        </w:r>
      </w:hyperlink>
    </w:p>
    <w:p w14:paraId="6B61A698"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r w:rsidRPr="004975F8">
        <w:rPr>
          <w:rFonts w:ascii="Arial" w:hAnsi="Arial" w:cs="Arial"/>
        </w:rPr>
        <w:t xml:space="preserve">WA TVW – Civics 101: What is the Law? (6–12): </w:t>
      </w:r>
      <w:hyperlink r:id="rId21" w:history="1">
        <w:r w:rsidRPr="004975F8">
          <w:rPr>
            <w:rStyle w:val="Hyperlink"/>
            <w:rFonts w:ascii="Arial" w:hAnsi="Arial" w:cs="Arial"/>
          </w:rPr>
          <w:t>https://teachwithtvw.org/video/2-what-is-the-law/</w:t>
        </w:r>
      </w:hyperlink>
    </w:p>
    <w:p w14:paraId="1C4105FD"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r w:rsidRPr="004975F8">
        <w:rPr>
          <w:rFonts w:ascii="Arial" w:eastAsia="Arial" w:hAnsi="Arial" w:cs="Arial"/>
          <w:color w:val="000000"/>
        </w:rPr>
        <w:t xml:space="preserve">TED-Ed – Why wasn’t the Bill of Rights originally in the US Constitution? (6-12): </w:t>
      </w:r>
      <w:hyperlink r:id="rId22">
        <w:r w:rsidRPr="004975F8">
          <w:rPr>
            <w:rFonts w:ascii="Arial" w:eastAsia="Arial" w:hAnsi="Arial" w:cs="Arial"/>
            <w:color w:val="0563C1"/>
            <w:u w:val="single"/>
          </w:rPr>
          <w:t>https://www.youtube.com/watch?v=aMCDikASE4o</w:t>
        </w:r>
      </w:hyperlink>
      <w:r w:rsidRPr="004975F8">
        <w:rPr>
          <w:rFonts w:ascii="Arial" w:eastAsia="Arial" w:hAnsi="Arial" w:cs="Arial"/>
          <w:color w:val="000000"/>
        </w:rPr>
        <w:t xml:space="preserve"> </w:t>
      </w:r>
    </w:p>
    <w:p w14:paraId="058F7CA0"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r w:rsidRPr="004975F8">
        <w:rPr>
          <w:rFonts w:ascii="Arial" w:eastAsia="Arial" w:hAnsi="Arial" w:cs="Arial"/>
          <w:color w:val="000000" w:themeColor="text1"/>
        </w:rPr>
        <w:t xml:space="preserve">C-SPAN – Constitution Clips (6–12): </w:t>
      </w:r>
      <w:hyperlink r:id="rId23">
        <w:r w:rsidRPr="004975F8">
          <w:rPr>
            <w:rFonts w:ascii="Arial" w:eastAsia="Arial" w:hAnsi="Arial" w:cs="Arial"/>
            <w:color w:val="0563C1"/>
            <w:u w:val="single"/>
          </w:rPr>
          <w:t>https://www.c-span.org/classroom/constitutionClips/</w:t>
        </w:r>
      </w:hyperlink>
    </w:p>
    <w:p w14:paraId="6CACC510"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r w:rsidRPr="004975F8">
        <w:rPr>
          <w:rFonts w:ascii="Arial" w:eastAsia="Arial" w:hAnsi="Arial" w:cs="Arial"/>
          <w:color w:val="000000"/>
        </w:rPr>
        <w:t xml:space="preserve">iCivics/Center for Civic Education – Constitution EXPLAINED, 35 short videos (6–12): </w:t>
      </w:r>
      <w:hyperlink r:id="rId24">
        <w:r w:rsidRPr="004975F8">
          <w:rPr>
            <w:rFonts w:ascii="Arial" w:eastAsia="Arial" w:hAnsi="Arial" w:cs="Arial"/>
            <w:color w:val="0563C1"/>
            <w:u w:val="single"/>
          </w:rPr>
          <w:t>https://ed.icivics.org/constitution-explained-video-series</w:t>
        </w:r>
      </w:hyperlink>
      <w:r w:rsidRPr="004975F8">
        <w:rPr>
          <w:rFonts w:ascii="Arial" w:eastAsia="Arial" w:hAnsi="Arial" w:cs="Arial"/>
          <w:color w:val="000000"/>
        </w:rPr>
        <w:t xml:space="preserve"> </w:t>
      </w:r>
    </w:p>
    <w:p w14:paraId="3B10E6D5"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hyperlink r:id="rId25" w:history="1">
        <w:r w:rsidRPr="004975F8">
          <w:rPr>
            <w:rStyle w:val="Strong"/>
            <w:rFonts w:ascii="Arial" w:hAnsi="Arial" w:cs="Arial"/>
            <w:b w:val="0"/>
            <w:bCs w:val="0"/>
            <w:color w:val="0000FF"/>
            <w:u w:val="single"/>
          </w:rPr>
          <w:t>PBS – The Constitution's origins: "The Big Bang Theory"</w:t>
        </w:r>
      </w:hyperlink>
      <w:r w:rsidRPr="004975F8">
        <w:rPr>
          <w:rFonts w:ascii="Arial" w:hAnsi="Arial" w:cs="Arial"/>
        </w:rPr>
        <w:t xml:space="preserve"> (6–12). Constitutional scholar makes the case for the founding as the pivotal moment in American history — a good scene-setter before diving into rights or structure. </w:t>
      </w:r>
      <w:r w:rsidRPr="004975F8">
        <w:rPr>
          <w:rStyle w:val="Emphasis"/>
          <w:rFonts w:ascii="Arial" w:hAnsi="Arial" w:cs="Arial"/>
        </w:rPr>
        <w:t>(4 min)</w:t>
      </w:r>
      <w:r w:rsidRPr="004975F8">
        <w:rPr>
          <w:rFonts w:ascii="Arial" w:hAnsi="Arial" w:cs="Arial"/>
        </w:rPr>
        <w:t xml:space="preserve"> </w:t>
      </w:r>
    </w:p>
    <w:p w14:paraId="12744223"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color w:val="000000"/>
        </w:rPr>
      </w:pPr>
      <w:hyperlink r:id="rId26" w:history="1">
        <w:r w:rsidRPr="004975F8">
          <w:rPr>
            <w:rStyle w:val="Hyperlink"/>
            <w:rFonts w:ascii="Arial" w:hAnsi="Arial" w:cs="Arial"/>
          </w:rPr>
          <w:t>PBS – Philadelphia and the Constitutional Convention</w:t>
        </w:r>
      </w:hyperlink>
      <w:r w:rsidRPr="004975F8">
        <w:rPr>
          <w:rFonts w:ascii="Arial" w:hAnsi="Arial" w:cs="Arial"/>
        </w:rPr>
        <w:t xml:space="preserve"> (6–12). Historian walks through the practical, thorny problems the framers had to solve to get 13 states to agree on anything — useful before an activity on compromise, federalism, or how the branches were designed to check each other. </w:t>
      </w:r>
      <w:r w:rsidRPr="004975F8">
        <w:rPr>
          <w:rStyle w:val="Emphasis"/>
          <w:rFonts w:ascii="Arial" w:hAnsi="Arial" w:cs="Arial"/>
        </w:rPr>
        <w:t>(6 min)</w:t>
      </w:r>
      <w:r w:rsidRPr="004975F8">
        <w:rPr>
          <w:rFonts w:ascii="Arial" w:hAnsi="Arial" w:cs="Arial"/>
        </w:rPr>
        <w:t xml:space="preserve"> </w:t>
      </w:r>
    </w:p>
    <w:p w14:paraId="1119FA81" w14:textId="77777777" w:rsidR="004975F8" w:rsidRPr="004975F8" w:rsidRDefault="004975F8" w:rsidP="004975F8">
      <w:pPr>
        <w:pStyle w:val="NormalWeb"/>
        <w:numPr>
          <w:ilvl w:val="0"/>
          <w:numId w:val="16"/>
        </w:numPr>
        <w:spacing w:before="0" w:beforeAutospacing="0" w:after="120" w:afterAutospacing="0"/>
        <w:ind w:left="560"/>
        <w:textAlignment w:val="baseline"/>
        <w:rPr>
          <w:rFonts w:ascii="Arial" w:hAnsi="Arial" w:cs="Arial"/>
        </w:rPr>
      </w:pPr>
      <w:hyperlink r:id="rId27" w:history="1">
        <w:r w:rsidRPr="004975F8">
          <w:rPr>
            <w:rStyle w:val="Hyperlink"/>
            <w:rFonts w:ascii="Arial" w:eastAsia="Arial" w:hAnsi="Arial" w:cs="Arial"/>
          </w:rPr>
          <w:t>National Constitution Center – Creating the Constitution</w:t>
        </w:r>
      </w:hyperlink>
      <w:r w:rsidRPr="004975F8">
        <w:rPr>
          <w:rFonts w:ascii="Arial" w:eastAsia="Arial" w:hAnsi="Arial" w:cs="Arial"/>
          <w:color w:val="000000" w:themeColor="text1"/>
        </w:rPr>
        <w:t xml:space="preserve"> (all ages). Describes the Constitutional Convention — 55 delegates, 3½ months of compromise, landing on three branches and checks and balances. Notes the document's imperfections and how "We the People" has been tested ever since.</w:t>
      </w:r>
    </w:p>
    <w:p w14:paraId="6DF7AD12" w14:textId="77777777" w:rsidR="004975F8" w:rsidRDefault="004975F8" w:rsidP="004975F8">
      <w:pPr>
        <w:pStyle w:val="Heading2"/>
        <w:pBdr>
          <w:bottom w:val="single" w:sz="6" w:space="4" w:color="1F3864"/>
        </w:pBdr>
        <w:spacing w:before="0" w:after="0"/>
        <w:rPr>
          <w:rFonts w:ascii="Arial" w:hAnsi="Arial" w:cs="Arial"/>
          <w:color w:val="1F3864"/>
          <w:sz w:val="28"/>
          <w:szCs w:val="28"/>
        </w:rPr>
      </w:pPr>
    </w:p>
    <w:p w14:paraId="2CABECC6" w14:textId="04E20573" w:rsidR="004975F8" w:rsidRPr="004975F8" w:rsidRDefault="004975F8" w:rsidP="004975F8">
      <w:pPr>
        <w:pStyle w:val="Heading2"/>
        <w:pBdr>
          <w:bottom w:val="single" w:sz="6" w:space="4" w:color="1F3864"/>
        </w:pBdr>
        <w:spacing w:before="0" w:after="0"/>
        <w:rPr>
          <w:rFonts w:ascii="Arial" w:hAnsi="Arial" w:cs="Arial"/>
        </w:rPr>
      </w:pPr>
      <w:r w:rsidRPr="004975F8">
        <w:rPr>
          <w:rFonts w:ascii="Arial" w:hAnsi="Arial" w:cs="Arial"/>
          <w:color w:val="1F3864"/>
          <w:sz w:val="28"/>
          <w:szCs w:val="28"/>
        </w:rPr>
        <w:t>Going deeper – national supplements</w:t>
      </w:r>
    </w:p>
    <w:p w14:paraId="5AA72D76" w14:textId="33FB0DCF" w:rsidR="004975F8" w:rsidRPr="004975F8" w:rsidRDefault="004975F8" w:rsidP="004975F8">
      <w:pPr>
        <w:pStyle w:val="NormalWeb"/>
        <w:spacing w:before="0" w:beforeAutospacing="0" w:after="0" w:afterAutospacing="0"/>
        <w:rPr>
          <w:rFonts w:ascii="Arial" w:hAnsi="Arial" w:cs="Arial"/>
        </w:rPr>
      </w:pPr>
      <w:r w:rsidRPr="004975F8">
        <w:rPr>
          <w:rFonts w:ascii="Arial" w:hAnsi="Arial" w:cs="Arial"/>
          <w:i/>
          <w:iCs/>
        </w:rPr>
        <w:t xml:space="preserve">Not for a single visit – pull one targeted </w:t>
      </w:r>
      <w:r w:rsidRPr="004975F8">
        <w:rPr>
          <w:rFonts w:ascii="Arial" w:hAnsi="Arial" w:cs="Arial"/>
          <w:i/>
          <w:iCs/>
        </w:rPr>
        <w:t>piece or</w:t>
      </w:r>
      <w:r w:rsidRPr="004975F8">
        <w:rPr>
          <w:rFonts w:ascii="Arial" w:hAnsi="Arial" w:cs="Arial"/>
          <w:i/>
          <w:iCs/>
        </w:rPr>
        <w:t xml:space="preserve"> use these to brush up before you go.</w:t>
      </w:r>
    </w:p>
    <w:p w14:paraId="5A87F749" w14:textId="77777777" w:rsidR="004975F8" w:rsidRPr="004975F8" w:rsidRDefault="004975F8" w:rsidP="004975F8">
      <w:pPr>
        <w:rPr>
          <w:rFonts w:ascii="Arial" w:hAnsi="Arial" w:cs="Arial"/>
        </w:rPr>
      </w:pPr>
    </w:p>
    <w:p w14:paraId="2D26892E" w14:textId="77777777" w:rsidR="004975F8" w:rsidRPr="004975F8" w:rsidRDefault="004975F8" w:rsidP="004975F8">
      <w:pPr>
        <w:pStyle w:val="NormalWeb"/>
        <w:numPr>
          <w:ilvl w:val="0"/>
          <w:numId w:val="17"/>
        </w:numPr>
        <w:spacing w:before="0" w:beforeAutospacing="0" w:after="120" w:afterAutospacing="0"/>
        <w:ind w:left="560"/>
        <w:textAlignment w:val="baseline"/>
        <w:rPr>
          <w:rFonts w:ascii="Arial" w:hAnsi="Arial" w:cs="Arial"/>
          <w:color w:val="000000"/>
        </w:rPr>
      </w:pPr>
      <w:hyperlink r:id="rId28" w:history="1">
        <w:r w:rsidRPr="004975F8">
          <w:rPr>
            <w:rStyle w:val="Hyperlink"/>
            <w:rFonts w:ascii="Arial" w:hAnsi="Arial" w:cs="Arial"/>
          </w:rPr>
          <w:t>National Archives - Teaching Six Big Ideas in the Constitution</w:t>
        </w:r>
      </w:hyperlink>
      <w:r w:rsidRPr="004975F8">
        <w:rPr>
          <w:rStyle w:val="Strong"/>
          <w:rFonts w:ascii="Arial" w:hAnsi="Arial" w:cs="Arial"/>
        </w:rPr>
        <w:t xml:space="preserve"> </w:t>
      </w:r>
      <w:r w:rsidRPr="004975F8">
        <w:rPr>
          <w:rFonts w:ascii="Arial" w:hAnsi="Arial" w:cs="Arial"/>
        </w:rPr>
        <w:t>(8–12) – five-step unit; best standalone lesson is Step 5, six balanced two-sided debates on limited government, federalism, checks and balances.</w:t>
      </w:r>
    </w:p>
    <w:p w14:paraId="3A698580" w14:textId="77777777" w:rsidR="004975F8" w:rsidRPr="004975F8" w:rsidRDefault="004975F8" w:rsidP="004975F8">
      <w:pPr>
        <w:pStyle w:val="NormalWeb"/>
        <w:numPr>
          <w:ilvl w:val="0"/>
          <w:numId w:val="17"/>
        </w:numPr>
        <w:spacing w:before="0" w:beforeAutospacing="0" w:after="120" w:afterAutospacing="0"/>
        <w:ind w:left="560"/>
        <w:textAlignment w:val="baseline"/>
        <w:rPr>
          <w:rFonts w:ascii="Arial" w:hAnsi="Arial" w:cs="Arial"/>
          <w:color w:val="000000"/>
        </w:rPr>
      </w:pPr>
      <w:hyperlink r:id="rId29" w:history="1">
        <w:r w:rsidRPr="004975F8">
          <w:rPr>
            <w:rStyle w:val="Hyperlink"/>
            <w:rFonts w:ascii="Arial" w:hAnsi="Arial" w:cs="Arial"/>
            <w:color w:val="0563C1"/>
          </w:rPr>
          <w:t>Annenberg Classroom – Teaching the Constitution</w:t>
        </w:r>
      </w:hyperlink>
      <w:r w:rsidRPr="004975F8">
        <w:rPr>
          <w:rFonts w:ascii="Arial" w:hAnsi="Arial" w:cs="Arial"/>
          <w:color w:val="000000"/>
        </w:rPr>
        <w:t xml:space="preserve"> (9–12) – Use this guide to find videos, lesson plans and games that connect to the articles and amendments in the Constitution.</w:t>
      </w:r>
    </w:p>
    <w:p w14:paraId="4A6B15FD" w14:textId="77777777" w:rsidR="00904112" w:rsidRPr="004975F8" w:rsidRDefault="00904112" w:rsidP="00904112">
      <w:pPr>
        <w:spacing w:after="120" w:line="240" w:lineRule="auto"/>
        <w:rPr>
          <w:rFonts w:ascii="Arial" w:eastAsia="Arial" w:hAnsi="Arial" w:cs="Arial"/>
        </w:rPr>
      </w:pPr>
    </w:p>
    <w:sectPr w:rsidR="00904112" w:rsidRPr="004975F8" w:rsidSect="0044388D">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13908E" w14:textId="77777777" w:rsidR="00BC0193" w:rsidRDefault="00BC0193" w:rsidP="00960DDC">
      <w:pPr>
        <w:spacing w:after="0" w:line="240" w:lineRule="auto"/>
      </w:pPr>
      <w:r>
        <w:separator/>
      </w:r>
    </w:p>
  </w:endnote>
  <w:endnote w:type="continuationSeparator" w:id="0">
    <w:p w14:paraId="1120883F" w14:textId="77777777" w:rsidR="00BC0193" w:rsidRDefault="00BC0193" w:rsidP="0096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F2AB45" w14:textId="77777777" w:rsidR="00BC0193" w:rsidRDefault="00BC0193" w:rsidP="00960DDC">
      <w:pPr>
        <w:spacing w:after="0" w:line="240" w:lineRule="auto"/>
      </w:pPr>
      <w:r>
        <w:separator/>
      </w:r>
    </w:p>
  </w:footnote>
  <w:footnote w:type="continuationSeparator" w:id="0">
    <w:p w14:paraId="57B53751" w14:textId="77777777" w:rsidR="00BC0193" w:rsidRDefault="00BC0193" w:rsidP="00960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36B87"/>
    <w:multiLevelType w:val="multilevel"/>
    <w:tmpl w:val="DCE4D418"/>
    <w:lvl w:ilvl="0">
      <w:start w:val="1"/>
      <w:numFmt w:val="bullet"/>
      <w:lvlText w:val="–"/>
      <w:lvlJc w:val="left"/>
      <w:pPr>
        <w:ind w:left="117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D36D7F"/>
    <w:multiLevelType w:val="hybridMultilevel"/>
    <w:tmpl w:val="60505AFC"/>
    <w:lvl w:ilvl="0" w:tplc="064A9C40">
      <w:start w:val="1"/>
      <w:numFmt w:val="bullet"/>
      <w:lvlText w:val=""/>
      <w:lvlJc w:val="left"/>
      <w:pPr>
        <w:ind w:left="63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A5B86"/>
    <w:multiLevelType w:val="hybridMultilevel"/>
    <w:tmpl w:val="5E881982"/>
    <w:lvl w:ilvl="0" w:tplc="D9F2AD0A">
      <w:start w:val="1"/>
      <w:numFmt w:val="bullet"/>
      <w:lvlText w:val=""/>
      <w:lvlJc w:val="left"/>
      <w:pPr>
        <w:ind w:left="720" w:hanging="360"/>
      </w:pPr>
      <w:rPr>
        <w:rFonts w:ascii="Symbol" w:hAnsi="Symbol" w:hint="default"/>
      </w:rPr>
    </w:lvl>
    <w:lvl w:ilvl="1" w:tplc="DD3E45C2">
      <w:start w:val="1"/>
      <w:numFmt w:val="bullet"/>
      <w:lvlText w:val="o"/>
      <w:lvlJc w:val="left"/>
      <w:pPr>
        <w:ind w:left="1440" w:hanging="360"/>
      </w:pPr>
      <w:rPr>
        <w:rFonts w:ascii="Courier New" w:hAnsi="Courier New" w:hint="default"/>
      </w:rPr>
    </w:lvl>
    <w:lvl w:ilvl="2" w:tplc="83445AAA">
      <w:start w:val="1"/>
      <w:numFmt w:val="bullet"/>
      <w:lvlText w:val=""/>
      <w:lvlJc w:val="left"/>
      <w:pPr>
        <w:ind w:left="2160" w:hanging="360"/>
      </w:pPr>
      <w:rPr>
        <w:rFonts w:ascii="Wingdings" w:hAnsi="Wingdings" w:hint="default"/>
      </w:rPr>
    </w:lvl>
    <w:lvl w:ilvl="3" w:tplc="90E0642E">
      <w:start w:val="1"/>
      <w:numFmt w:val="bullet"/>
      <w:lvlText w:val=""/>
      <w:lvlJc w:val="left"/>
      <w:pPr>
        <w:ind w:left="2880" w:hanging="360"/>
      </w:pPr>
      <w:rPr>
        <w:rFonts w:ascii="Symbol" w:hAnsi="Symbol" w:hint="default"/>
      </w:rPr>
    </w:lvl>
    <w:lvl w:ilvl="4" w:tplc="9CA61974">
      <w:start w:val="1"/>
      <w:numFmt w:val="bullet"/>
      <w:lvlText w:val="o"/>
      <w:lvlJc w:val="left"/>
      <w:pPr>
        <w:ind w:left="3600" w:hanging="360"/>
      </w:pPr>
      <w:rPr>
        <w:rFonts w:ascii="Courier New" w:hAnsi="Courier New" w:hint="default"/>
      </w:rPr>
    </w:lvl>
    <w:lvl w:ilvl="5" w:tplc="E604CA8C">
      <w:start w:val="1"/>
      <w:numFmt w:val="bullet"/>
      <w:lvlText w:val=""/>
      <w:lvlJc w:val="left"/>
      <w:pPr>
        <w:ind w:left="4320" w:hanging="360"/>
      </w:pPr>
      <w:rPr>
        <w:rFonts w:ascii="Wingdings" w:hAnsi="Wingdings" w:hint="default"/>
      </w:rPr>
    </w:lvl>
    <w:lvl w:ilvl="6" w:tplc="0DF001F8">
      <w:start w:val="1"/>
      <w:numFmt w:val="bullet"/>
      <w:lvlText w:val=""/>
      <w:lvlJc w:val="left"/>
      <w:pPr>
        <w:ind w:left="5040" w:hanging="360"/>
      </w:pPr>
      <w:rPr>
        <w:rFonts w:ascii="Symbol" w:hAnsi="Symbol" w:hint="default"/>
      </w:rPr>
    </w:lvl>
    <w:lvl w:ilvl="7" w:tplc="C4B4A60A">
      <w:start w:val="1"/>
      <w:numFmt w:val="bullet"/>
      <w:lvlText w:val="o"/>
      <w:lvlJc w:val="left"/>
      <w:pPr>
        <w:ind w:left="5760" w:hanging="360"/>
      </w:pPr>
      <w:rPr>
        <w:rFonts w:ascii="Courier New" w:hAnsi="Courier New" w:hint="default"/>
      </w:rPr>
    </w:lvl>
    <w:lvl w:ilvl="8" w:tplc="5E96204C">
      <w:start w:val="1"/>
      <w:numFmt w:val="bullet"/>
      <w:lvlText w:val=""/>
      <w:lvlJc w:val="left"/>
      <w:pPr>
        <w:ind w:left="6480" w:hanging="360"/>
      </w:pPr>
      <w:rPr>
        <w:rFonts w:ascii="Wingdings" w:hAnsi="Wingdings" w:hint="default"/>
      </w:rPr>
    </w:lvl>
  </w:abstractNum>
  <w:abstractNum w:abstractNumId="3" w15:restartNumberingAfterBreak="0">
    <w:nsid w:val="0BDB017C"/>
    <w:multiLevelType w:val="multilevel"/>
    <w:tmpl w:val="21146678"/>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E0D3E34"/>
    <w:multiLevelType w:val="multilevel"/>
    <w:tmpl w:val="05EEEF54"/>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0CA51F0"/>
    <w:multiLevelType w:val="hybridMultilevel"/>
    <w:tmpl w:val="43DA6D42"/>
    <w:lvl w:ilvl="0" w:tplc="064A9C40">
      <w:start w:val="1"/>
      <w:numFmt w:val="bullet"/>
      <w:lvlText w:val=""/>
      <w:lvlJc w:val="left"/>
      <w:pPr>
        <w:ind w:left="63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D2D5A"/>
    <w:multiLevelType w:val="multilevel"/>
    <w:tmpl w:val="19C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16A9A"/>
    <w:multiLevelType w:val="multilevel"/>
    <w:tmpl w:val="E29AE8FA"/>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5363DE"/>
    <w:multiLevelType w:val="multilevel"/>
    <w:tmpl w:val="AC7EE122"/>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start w:val="1"/>
      <w:numFmt w:val="bullet"/>
      <w:lvlText w:val=""/>
      <w:lvlJc w:val="left"/>
      <w:pPr>
        <w:ind w:left="360" w:hanging="360"/>
      </w:pPr>
      <w:rPr>
        <w:rFonts w:ascii="Symbol" w:hAnsi="Symbol" w:hint="default"/>
      </w:r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2705970"/>
    <w:multiLevelType w:val="multilevel"/>
    <w:tmpl w:val="C686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83D14"/>
    <w:multiLevelType w:val="multilevel"/>
    <w:tmpl w:val="EE1C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E6523"/>
    <w:multiLevelType w:val="multilevel"/>
    <w:tmpl w:val="B914E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3E6242C"/>
    <w:multiLevelType w:val="hybridMultilevel"/>
    <w:tmpl w:val="DB6C38BA"/>
    <w:lvl w:ilvl="0" w:tplc="BEC2D2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6C16E7"/>
    <w:multiLevelType w:val="multilevel"/>
    <w:tmpl w:val="B42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A108E"/>
    <w:multiLevelType w:val="multilevel"/>
    <w:tmpl w:val="0220D552"/>
    <w:lvl w:ilvl="0">
      <w:start w:val="1"/>
      <w:numFmt w:val="bullet"/>
      <w:lvlText w:val="­"/>
      <w:lvlJc w:val="left"/>
      <w:pPr>
        <w:ind w:left="1080" w:hanging="360"/>
      </w:pPr>
      <w:rPr>
        <w:rFonts w:ascii="Courier New" w:hAnsi="Courier New" w:hint="default"/>
        <w:b/>
      </w:rPr>
    </w:lvl>
    <w:lvl w:ilvl="1">
      <w:numFmt w:val="decimal"/>
      <w:lvlText w:val=""/>
      <w:lvlJc w:val="left"/>
      <w:pPr>
        <w:ind w:left="450" w:firstLine="0"/>
      </w:pPr>
    </w:lvl>
    <w:lvl w:ilvl="2">
      <w:start w:val="1"/>
      <w:numFmt w:val="bullet"/>
      <w:lvlText w:val=""/>
      <w:lvlJc w:val="left"/>
      <w:pPr>
        <w:ind w:left="810" w:hanging="360"/>
      </w:pPr>
      <w:rPr>
        <w:rFonts w:ascii="Symbol" w:hAnsi="Symbol" w:hint="default"/>
      </w:rPr>
    </w:lvl>
    <w:lvl w:ilvl="3">
      <w:numFmt w:val="decimal"/>
      <w:lvlText w:val=""/>
      <w:lvlJc w:val="left"/>
      <w:pPr>
        <w:ind w:left="450" w:firstLine="0"/>
      </w:pPr>
    </w:lvl>
    <w:lvl w:ilvl="4">
      <w:numFmt w:val="decimal"/>
      <w:lvlText w:val=""/>
      <w:lvlJc w:val="left"/>
      <w:pPr>
        <w:ind w:left="450" w:firstLine="0"/>
      </w:pPr>
    </w:lvl>
    <w:lvl w:ilvl="5">
      <w:start w:val="1"/>
      <w:numFmt w:val="bullet"/>
      <w:lvlText w:val=""/>
      <w:lvlJc w:val="left"/>
      <w:pPr>
        <w:ind w:left="810" w:hanging="360"/>
      </w:pPr>
      <w:rPr>
        <w:rFonts w:ascii="Symbol" w:hAnsi="Symbol" w:hint="default"/>
      </w:rPr>
    </w:lvl>
    <w:lvl w:ilvl="6">
      <w:numFmt w:val="decimal"/>
      <w:lvlText w:val=""/>
      <w:lvlJc w:val="left"/>
      <w:pPr>
        <w:ind w:left="450" w:firstLine="0"/>
      </w:pPr>
    </w:lvl>
    <w:lvl w:ilvl="7">
      <w:numFmt w:val="decimal"/>
      <w:lvlText w:val=""/>
      <w:lvlJc w:val="left"/>
      <w:pPr>
        <w:ind w:left="450" w:firstLine="0"/>
      </w:pPr>
    </w:lvl>
    <w:lvl w:ilvl="8">
      <w:numFmt w:val="decimal"/>
      <w:lvlText w:val=""/>
      <w:lvlJc w:val="left"/>
      <w:pPr>
        <w:ind w:left="450" w:firstLine="0"/>
      </w:pPr>
    </w:lvl>
  </w:abstractNum>
  <w:abstractNum w:abstractNumId="15" w15:restartNumberingAfterBreak="0">
    <w:nsid w:val="4C66AD7E"/>
    <w:multiLevelType w:val="hybridMultilevel"/>
    <w:tmpl w:val="B1AA5FD6"/>
    <w:lvl w:ilvl="0" w:tplc="ED428F70">
      <w:start w:val="1"/>
      <w:numFmt w:val="bullet"/>
      <w:lvlText w:val=""/>
      <w:lvlJc w:val="left"/>
      <w:pPr>
        <w:ind w:left="720" w:hanging="360"/>
      </w:pPr>
      <w:rPr>
        <w:rFonts w:ascii="Symbol" w:hAnsi="Symbol" w:hint="default"/>
      </w:rPr>
    </w:lvl>
    <w:lvl w:ilvl="1" w:tplc="4A12FD4E">
      <w:start w:val="1"/>
      <w:numFmt w:val="bullet"/>
      <w:lvlText w:val="o"/>
      <w:lvlJc w:val="left"/>
      <w:pPr>
        <w:ind w:left="1440" w:hanging="360"/>
      </w:pPr>
      <w:rPr>
        <w:rFonts w:ascii="Courier New" w:hAnsi="Courier New" w:hint="default"/>
      </w:rPr>
    </w:lvl>
    <w:lvl w:ilvl="2" w:tplc="6706D3DA">
      <w:start w:val="1"/>
      <w:numFmt w:val="bullet"/>
      <w:lvlText w:val=""/>
      <w:lvlJc w:val="left"/>
      <w:pPr>
        <w:ind w:left="2160" w:hanging="360"/>
      </w:pPr>
      <w:rPr>
        <w:rFonts w:ascii="Wingdings" w:hAnsi="Wingdings" w:hint="default"/>
      </w:rPr>
    </w:lvl>
    <w:lvl w:ilvl="3" w:tplc="F3F6B758">
      <w:start w:val="1"/>
      <w:numFmt w:val="bullet"/>
      <w:lvlText w:val=""/>
      <w:lvlJc w:val="left"/>
      <w:pPr>
        <w:ind w:left="2880" w:hanging="360"/>
      </w:pPr>
      <w:rPr>
        <w:rFonts w:ascii="Symbol" w:hAnsi="Symbol" w:hint="default"/>
      </w:rPr>
    </w:lvl>
    <w:lvl w:ilvl="4" w:tplc="6406D2DA">
      <w:start w:val="1"/>
      <w:numFmt w:val="bullet"/>
      <w:lvlText w:val="o"/>
      <w:lvlJc w:val="left"/>
      <w:pPr>
        <w:ind w:left="3600" w:hanging="360"/>
      </w:pPr>
      <w:rPr>
        <w:rFonts w:ascii="Courier New" w:hAnsi="Courier New" w:hint="default"/>
      </w:rPr>
    </w:lvl>
    <w:lvl w:ilvl="5" w:tplc="78EC9410">
      <w:start w:val="1"/>
      <w:numFmt w:val="bullet"/>
      <w:lvlText w:val=""/>
      <w:lvlJc w:val="left"/>
      <w:pPr>
        <w:ind w:left="4320" w:hanging="360"/>
      </w:pPr>
      <w:rPr>
        <w:rFonts w:ascii="Wingdings" w:hAnsi="Wingdings" w:hint="default"/>
      </w:rPr>
    </w:lvl>
    <w:lvl w:ilvl="6" w:tplc="C2024BAA">
      <w:start w:val="1"/>
      <w:numFmt w:val="bullet"/>
      <w:lvlText w:val=""/>
      <w:lvlJc w:val="left"/>
      <w:pPr>
        <w:ind w:left="5040" w:hanging="360"/>
      </w:pPr>
      <w:rPr>
        <w:rFonts w:ascii="Symbol" w:hAnsi="Symbol" w:hint="default"/>
      </w:rPr>
    </w:lvl>
    <w:lvl w:ilvl="7" w:tplc="149E570A">
      <w:start w:val="1"/>
      <w:numFmt w:val="bullet"/>
      <w:lvlText w:val="o"/>
      <w:lvlJc w:val="left"/>
      <w:pPr>
        <w:ind w:left="5760" w:hanging="360"/>
      </w:pPr>
      <w:rPr>
        <w:rFonts w:ascii="Courier New" w:hAnsi="Courier New" w:hint="default"/>
      </w:rPr>
    </w:lvl>
    <w:lvl w:ilvl="8" w:tplc="8EB8B814">
      <w:start w:val="1"/>
      <w:numFmt w:val="bullet"/>
      <w:lvlText w:val=""/>
      <w:lvlJc w:val="left"/>
      <w:pPr>
        <w:ind w:left="6480" w:hanging="360"/>
      </w:pPr>
      <w:rPr>
        <w:rFonts w:ascii="Wingdings" w:hAnsi="Wingdings" w:hint="default"/>
      </w:rPr>
    </w:lvl>
  </w:abstractNum>
  <w:abstractNum w:abstractNumId="16" w15:restartNumberingAfterBreak="0">
    <w:nsid w:val="4E4B6B5A"/>
    <w:multiLevelType w:val="multilevel"/>
    <w:tmpl w:val="CB8E820E"/>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E063F99"/>
    <w:multiLevelType w:val="hybridMultilevel"/>
    <w:tmpl w:val="E5F0C2C4"/>
    <w:lvl w:ilvl="0" w:tplc="8084CDE2">
      <w:start w:val="1"/>
      <w:numFmt w:val="bullet"/>
      <w:lvlText w:val=""/>
      <w:lvlJc w:val="left"/>
      <w:pPr>
        <w:ind w:left="720" w:hanging="360"/>
      </w:pPr>
      <w:rPr>
        <w:rFonts w:ascii="Symbol" w:hAnsi="Symbol" w:hint="default"/>
      </w:rPr>
    </w:lvl>
    <w:lvl w:ilvl="1" w:tplc="D3B2D140">
      <w:start w:val="1"/>
      <w:numFmt w:val="bullet"/>
      <w:lvlText w:val="o"/>
      <w:lvlJc w:val="left"/>
      <w:pPr>
        <w:ind w:left="1440" w:hanging="360"/>
      </w:pPr>
      <w:rPr>
        <w:rFonts w:ascii="Courier New" w:hAnsi="Courier New" w:hint="default"/>
      </w:rPr>
    </w:lvl>
    <w:lvl w:ilvl="2" w:tplc="35045364">
      <w:start w:val="1"/>
      <w:numFmt w:val="bullet"/>
      <w:lvlText w:val=""/>
      <w:lvlJc w:val="left"/>
      <w:pPr>
        <w:ind w:left="2160" w:hanging="360"/>
      </w:pPr>
      <w:rPr>
        <w:rFonts w:ascii="Wingdings" w:hAnsi="Wingdings" w:hint="default"/>
      </w:rPr>
    </w:lvl>
    <w:lvl w:ilvl="3" w:tplc="B9D82404">
      <w:start w:val="1"/>
      <w:numFmt w:val="bullet"/>
      <w:lvlText w:val=""/>
      <w:lvlJc w:val="left"/>
      <w:pPr>
        <w:ind w:left="2880" w:hanging="360"/>
      </w:pPr>
      <w:rPr>
        <w:rFonts w:ascii="Symbol" w:hAnsi="Symbol" w:hint="default"/>
      </w:rPr>
    </w:lvl>
    <w:lvl w:ilvl="4" w:tplc="22767694">
      <w:start w:val="1"/>
      <w:numFmt w:val="bullet"/>
      <w:lvlText w:val="o"/>
      <w:lvlJc w:val="left"/>
      <w:pPr>
        <w:ind w:left="3600" w:hanging="360"/>
      </w:pPr>
      <w:rPr>
        <w:rFonts w:ascii="Courier New" w:hAnsi="Courier New" w:hint="default"/>
      </w:rPr>
    </w:lvl>
    <w:lvl w:ilvl="5" w:tplc="99E698CA">
      <w:start w:val="1"/>
      <w:numFmt w:val="bullet"/>
      <w:lvlText w:val=""/>
      <w:lvlJc w:val="left"/>
      <w:pPr>
        <w:ind w:left="4320" w:hanging="360"/>
      </w:pPr>
      <w:rPr>
        <w:rFonts w:ascii="Wingdings" w:hAnsi="Wingdings" w:hint="default"/>
      </w:rPr>
    </w:lvl>
    <w:lvl w:ilvl="6" w:tplc="1FA6A2C2">
      <w:start w:val="1"/>
      <w:numFmt w:val="bullet"/>
      <w:lvlText w:val=""/>
      <w:lvlJc w:val="left"/>
      <w:pPr>
        <w:ind w:left="5040" w:hanging="360"/>
      </w:pPr>
      <w:rPr>
        <w:rFonts w:ascii="Symbol" w:hAnsi="Symbol" w:hint="default"/>
      </w:rPr>
    </w:lvl>
    <w:lvl w:ilvl="7" w:tplc="9A10E86E">
      <w:start w:val="1"/>
      <w:numFmt w:val="bullet"/>
      <w:lvlText w:val="o"/>
      <w:lvlJc w:val="left"/>
      <w:pPr>
        <w:ind w:left="5760" w:hanging="360"/>
      </w:pPr>
      <w:rPr>
        <w:rFonts w:ascii="Courier New" w:hAnsi="Courier New" w:hint="default"/>
      </w:rPr>
    </w:lvl>
    <w:lvl w:ilvl="8" w:tplc="43440766">
      <w:start w:val="1"/>
      <w:numFmt w:val="bullet"/>
      <w:lvlText w:val=""/>
      <w:lvlJc w:val="left"/>
      <w:pPr>
        <w:ind w:left="6480" w:hanging="360"/>
      </w:pPr>
      <w:rPr>
        <w:rFonts w:ascii="Wingdings" w:hAnsi="Wingdings" w:hint="default"/>
      </w:rPr>
    </w:lvl>
  </w:abstractNum>
  <w:abstractNum w:abstractNumId="18" w15:restartNumberingAfterBreak="0">
    <w:nsid w:val="6012C85B"/>
    <w:multiLevelType w:val="hybridMultilevel"/>
    <w:tmpl w:val="19BEDC9E"/>
    <w:lvl w:ilvl="0" w:tplc="5BD6BD4C">
      <w:start w:val="1"/>
      <w:numFmt w:val="bullet"/>
      <w:lvlText w:val=""/>
      <w:lvlJc w:val="left"/>
      <w:pPr>
        <w:ind w:left="720" w:hanging="360"/>
      </w:pPr>
      <w:rPr>
        <w:rFonts w:ascii="Symbol" w:hAnsi="Symbol" w:hint="default"/>
      </w:rPr>
    </w:lvl>
    <w:lvl w:ilvl="1" w:tplc="A2F2B38E">
      <w:start w:val="1"/>
      <w:numFmt w:val="bullet"/>
      <w:lvlText w:val="o"/>
      <w:lvlJc w:val="left"/>
      <w:pPr>
        <w:ind w:left="1440" w:hanging="360"/>
      </w:pPr>
      <w:rPr>
        <w:rFonts w:ascii="Courier New" w:hAnsi="Courier New" w:hint="default"/>
      </w:rPr>
    </w:lvl>
    <w:lvl w:ilvl="2" w:tplc="C06457EC">
      <w:start w:val="1"/>
      <w:numFmt w:val="bullet"/>
      <w:lvlText w:val=""/>
      <w:lvlJc w:val="left"/>
      <w:pPr>
        <w:ind w:left="2160" w:hanging="360"/>
      </w:pPr>
      <w:rPr>
        <w:rFonts w:ascii="Wingdings" w:hAnsi="Wingdings" w:hint="default"/>
      </w:rPr>
    </w:lvl>
    <w:lvl w:ilvl="3" w:tplc="86F03952">
      <w:start w:val="1"/>
      <w:numFmt w:val="bullet"/>
      <w:lvlText w:val=""/>
      <w:lvlJc w:val="left"/>
      <w:pPr>
        <w:ind w:left="2880" w:hanging="360"/>
      </w:pPr>
      <w:rPr>
        <w:rFonts w:ascii="Symbol" w:hAnsi="Symbol" w:hint="default"/>
      </w:rPr>
    </w:lvl>
    <w:lvl w:ilvl="4" w:tplc="873A5FF2">
      <w:start w:val="1"/>
      <w:numFmt w:val="bullet"/>
      <w:lvlText w:val="o"/>
      <w:lvlJc w:val="left"/>
      <w:pPr>
        <w:ind w:left="3600" w:hanging="360"/>
      </w:pPr>
      <w:rPr>
        <w:rFonts w:ascii="Courier New" w:hAnsi="Courier New" w:hint="default"/>
      </w:rPr>
    </w:lvl>
    <w:lvl w:ilvl="5" w:tplc="5D32C922">
      <w:start w:val="1"/>
      <w:numFmt w:val="bullet"/>
      <w:lvlText w:val=""/>
      <w:lvlJc w:val="left"/>
      <w:pPr>
        <w:ind w:left="4320" w:hanging="360"/>
      </w:pPr>
      <w:rPr>
        <w:rFonts w:ascii="Wingdings" w:hAnsi="Wingdings" w:hint="default"/>
      </w:rPr>
    </w:lvl>
    <w:lvl w:ilvl="6" w:tplc="B7641E84">
      <w:start w:val="1"/>
      <w:numFmt w:val="bullet"/>
      <w:lvlText w:val=""/>
      <w:lvlJc w:val="left"/>
      <w:pPr>
        <w:ind w:left="5040" w:hanging="360"/>
      </w:pPr>
      <w:rPr>
        <w:rFonts w:ascii="Symbol" w:hAnsi="Symbol" w:hint="default"/>
      </w:rPr>
    </w:lvl>
    <w:lvl w:ilvl="7" w:tplc="31AC1CCA">
      <w:start w:val="1"/>
      <w:numFmt w:val="bullet"/>
      <w:lvlText w:val="o"/>
      <w:lvlJc w:val="left"/>
      <w:pPr>
        <w:ind w:left="5760" w:hanging="360"/>
      </w:pPr>
      <w:rPr>
        <w:rFonts w:ascii="Courier New" w:hAnsi="Courier New" w:hint="default"/>
      </w:rPr>
    </w:lvl>
    <w:lvl w:ilvl="8" w:tplc="D5B64E34">
      <w:start w:val="1"/>
      <w:numFmt w:val="bullet"/>
      <w:lvlText w:val=""/>
      <w:lvlJc w:val="left"/>
      <w:pPr>
        <w:ind w:left="6480" w:hanging="360"/>
      </w:pPr>
      <w:rPr>
        <w:rFonts w:ascii="Wingdings" w:hAnsi="Wingdings" w:hint="default"/>
      </w:rPr>
    </w:lvl>
  </w:abstractNum>
  <w:abstractNum w:abstractNumId="19" w15:restartNumberingAfterBreak="0">
    <w:nsid w:val="62760B6E"/>
    <w:multiLevelType w:val="multilevel"/>
    <w:tmpl w:val="3D22B3B2"/>
    <w:lvl w:ilvl="0">
      <w:start w:val="1"/>
      <w:numFmt w:val="bullet"/>
      <w:lvlText w:val="–"/>
      <w:lvlJc w:val="left"/>
      <w:pPr>
        <w:ind w:left="108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69F74C0F"/>
    <w:multiLevelType w:val="hybridMultilevel"/>
    <w:tmpl w:val="70500FE0"/>
    <w:lvl w:ilvl="0" w:tplc="4BF6938A">
      <w:start w:val="1"/>
      <w:numFmt w:val="bullet"/>
      <w:lvlText w:val=""/>
      <w:lvlJc w:val="left"/>
      <w:pPr>
        <w:ind w:left="720" w:hanging="360"/>
      </w:pPr>
      <w:rPr>
        <w:rFonts w:ascii="Symbol" w:hAnsi="Symbol" w:hint="default"/>
      </w:rPr>
    </w:lvl>
    <w:lvl w:ilvl="1" w:tplc="BE08DF6C">
      <w:start w:val="1"/>
      <w:numFmt w:val="bullet"/>
      <w:lvlText w:val="o"/>
      <w:lvlJc w:val="left"/>
      <w:pPr>
        <w:ind w:left="1440" w:hanging="360"/>
      </w:pPr>
      <w:rPr>
        <w:rFonts w:ascii="Courier New" w:hAnsi="Courier New" w:hint="default"/>
      </w:rPr>
    </w:lvl>
    <w:lvl w:ilvl="2" w:tplc="C3261CC2">
      <w:start w:val="1"/>
      <w:numFmt w:val="bullet"/>
      <w:lvlText w:val=""/>
      <w:lvlJc w:val="left"/>
      <w:pPr>
        <w:ind w:left="2160" w:hanging="360"/>
      </w:pPr>
      <w:rPr>
        <w:rFonts w:ascii="Wingdings" w:hAnsi="Wingdings" w:hint="default"/>
      </w:rPr>
    </w:lvl>
    <w:lvl w:ilvl="3" w:tplc="80A0E6B2">
      <w:start w:val="1"/>
      <w:numFmt w:val="bullet"/>
      <w:lvlText w:val=""/>
      <w:lvlJc w:val="left"/>
      <w:pPr>
        <w:ind w:left="2880" w:hanging="360"/>
      </w:pPr>
      <w:rPr>
        <w:rFonts w:ascii="Symbol" w:hAnsi="Symbol" w:hint="default"/>
      </w:rPr>
    </w:lvl>
    <w:lvl w:ilvl="4" w:tplc="D2C8DA12">
      <w:start w:val="1"/>
      <w:numFmt w:val="bullet"/>
      <w:lvlText w:val="o"/>
      <w:lvlJc w:val="left"/>
      <w:pPr>
        <w:ind w:left="3600" w:hanging="360"/>
      </w:pPr>
      <w:rPr>
        <w:rFonts w:ascii="Courier New" w:hAnsi="Courier New" w:hint="default"/>
      </w:rPr>
    </w:lvl>
    <w:lvl w:ilvl="5" w:tplc="7794DA46">
      <w:start w:val="1"/>
      <w:numFmt w:val="bullet"/>
      <w:lvlText w:val=""/>
      <w:lvlJc w:val="left"/>
      <w:pPr>
        <w:ind w:left="4320" w:hanging="360"/>
      </w:pPr>
      <w:rPr>
        <w:rFonts w:ascii="Wingdings" w:hAnsi="Wingdings" w:hint="default"/>
      </w:rPr>
    </w:lvl>
    <w:lvl w:ilvl="6" w:tplc="68CCEB9E">
      <w:start w:val="1"/>
      <w:numFmt w:val="bullet"/>
      <w:lvlText w:val=""/>
      <w:lvlJc w:val="left"/>
      <w:pPr>
        <w:ind w:left="5040" w:hanging="360"/>
      </w:pPr>
      <w:rPr>
        <w:rFonts w:ascii="Symbol" w:hAnsi="Symbol" w:hint="default"/>
      </w:rPr>
    </w:lvl>
    <w:lvl w:ilvl="7" w:tplc="8FD8F8EE">
      <w:start w:val="1"/>
      <w:numFmt w:val="bullet"/>
      <w:lvlText w:val="o"/>
      <w:lvlJc w:val="left"/>
      <w:pPr>
        <w:ind w:left="5760" w:hanging="360"/>
      </w:pPr>
      <w:rPr>
        <w:rFonts w:ascii="Courier New" w:hAnsi="Courier New" w:hint="default"/>
      </w:rPr>
    </w:lvl>
    <w:lvl w:ilvl="8" w:tplc="4BBAA538">
      <w:start w:val="1"/>
      <w:numFmt w:val="bullet"/>
      <w:lvlText w:val=""/>
      <w:lvlJc w:val="left"/>
      <w:pPr>
        <w:ind w:left="6480" w:hanging="360"/>
      </w:pPr>
      <w:rPr>
        <w:rFonts w:ascii="Wingdings" w:hAnsi="Wingdings" w:hint="default"/>
      </w:rPr>
    </w:lvl>
  </w:abstractNum>
  <w:num w:numId="1" w16cid:durableId="358288334">
    <w:abstractNumId w:val="4"/>
  </w:num>
  <w:num w:numId="2" w16cid:durableId="796333356">
    <w:abstractNumId w:val="3"/>
  </w:num>
  <w:num w:numId="3" w16cid:durableId="1950577433">
    <w:abstractNumId w:val="12"/>
  </w:num>
  <w:num w:numId="4" w16cid:durableId="25299106">
    <w:abstractNumId w:val="16"/>
  </w:num>
  <w:num w:numId="5" w16cid:durableId="1641961087">
    <w:abstractNumId w:val="11"/>
  </w:num>
  <w:num w:numId="6" w16cid:durableId="1317611241">
    <w:abstractNumId w:val="0"/>
  </w:num>
  <w:num w:numId="7" w16cid:durableId="2131509926">
    <w:abstractNumId w:val="7"/>
  </w:num>
  <w:num w:numId="8" w16cid:durableId="1637905532">
    <w:abstractNumId w:val="19"/>
  </w:num>
  <w:num w:numId="9" w16cid:durableId="553931468">
    <w:abstractNumId w:val="2"/>
  </w:num>
  <w:num w:numId="10" w16cid:durableId="697438426">
    <w:abstractNumId w:val="15"/>
  </w:num>
  <w:num w:numId="11" w16cid:durableId="1959876038">
    <w:abstractNumId w:val="18"/>
  </w:num>
  <w:num w:numId="12" w16cid:durableId="559680555">
    <w:abstractNumId w:val="17"/>
  </w:num>
  <w:num w:numId="13" w16cid:durableId="1621452968">
    <w:abstractNumId w:val="20"/>
  </w:num>
  <w:num w:numId="14" w16cid:durableId="24527032">
    <w:abstractNumId w:val="8"/>
  </w:num>
  <w:num w:numId="15" w16cid:durableId="1148940852">
    <w:abstractNumId w:val="14"/>
  </w:num>
  <w:num w:numId="16" w16cid:durableId="2033722223">
    <w:abstractNumId w:val="10"/>
  </w:num>
  <w:num w:numId="17" w16cid:durableId="1056316467">
    <w:abstractNumId w:val="6"/>
  </w:num>
  <w:num w:numId="18" w16cid:durableId="768236209">
    <w:abstractNumId w:val="13"/>
  </w:num>
  <w:num w:numId="19" w16cid:durableId="64230357">
    <w:abstractNumId w:val="1"/>
  </w:num>
  <w:num w:numId="20" w16cid:durableId="1164854204">
    <w:abstractNumId w:val="9"/>
  </w:num>
  <w:num w:numId="21" w16cid:durableId="94518982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B2"/>
    <w:rsid w:val="002C2110"/>
    <w:rsid w:val="0044388D"/>
    <w:rsid w:val="004975F8"/>
    <w:rsid w:val="00581AB9"/>
    <w:rsid w:val="005C252E"/>
    <w:rsid w:val="00896E6D"/>
    <w:rsid w:val="00904112"/>
    <w:rsid w:val="009513B2"/>
    <w:rsid w:val="00960DDC"/>
    <w:rsid w:val="00973CBF"/>
    <w:rsid w:val="00A739B6"/>
    <w:rsid w:val="00BC0193"/>
    <w:rsid w:val="00C049D9"/>
    <w:rsid w:val="00D35CC0"/>
    <w:rsid w:val="00E100EF"/>
    <w:rsid w:val="00EE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37C95"/>
  <w15:chartTrackingRefBased/>
  <w15:docId w15:val="{A4DE3BBC-138C-5346-8A7F-78319639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ind w:left="720"/>
      <w:contextualSpacing/>
    </w:pPr>
  </w:style>
  <w:style w:type="character" w:styleId="IntenseEmphasis">
    <w:name w:val="Intense Emphasis"/>
    <w:basedOn w:val="DefaultParagraphFont"/>
    <w:uiPriority w:val="21"/>
    <w:qFormat/>
    <w:rsid w:val="009513B2"/>
    <w:rPr>
      <w:i/>
      <w:iCs/>
      <w:color w:val="0F4761" w:themeColor="accent1" w:themeShade="BF"/>
    </w:rPr>
  </w:style>
  <w:style w:type="paragraph" w:styleId="IntenseQuote">
    <w:name w:val="Intense Quote"/>
    <w:basedOn w:val="Normal"/>
    <w:next w:val="Normal"/>
    <w:link w:val="IntenseQuoteChar"/>
    <w:uiPriority w:val="30"/>
    <w:qFormat/>
    <w:rsid w:val="009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3B2"/>
    <w:rPr>
      <w:i/>
      <w:iCs/>
      <w:color w:val="0F4761" w:themeColor="accent1" w:themeShade="BF"/>
    </w:rPr>
  </w:style>
  <w:style w:type="character" w:styleId="IntenseReference">
    <w:name w:val="Intense Reference"/>
    <w:basedOn w:val="DefaultParagraphFont"/>
    <w:uiPriority w:val="32"/>
    <w:qFormat/>
    <w:rsid w:val="009513B2"/>
    <w:rPr>
      <w:b/>
      <w:bCs/>
      <w:smallCaps/>
      <w:color w:val="0F4761" w:themeColor="accent1" w:themeShade="BF"/>
      <w:spacing w:val="5"/>
    </w:rPr>
  </w:style>
  <w:style w:type="character" w:styleId="Hyperlink">
    <w:name w:val="Hyperlink"/>
    <w:basedOn w:val="DefaultParagraphFont"/>
    <w:uiPriority w:val="99"/>
    <w:unhideWhenUsed/>
    <w:rsid w:val="009513B2"/>
    <w:rPr>
      <w:color w:val="467886" w:themeColor="hyperlink"/>
      <w:u w:val="single"/>
    </w:rPr>
  </w:style>
  <w:style w:type="character" w:styleId="UnresolvedMention">
    <w:name w:val="Unresolved Mention"/>
    <w:basedOn w:val="DefaultParagraphFont"/>
    <w:uiPriority w:val="99"/>
    <w:semiHidden/>
    <w:unhideWhenUsed/>
    <w:rsid w:val="009513B2"/>
    <w:rPr>
      <w:color w:val="605E5C"/>
      <w:shd w:val="clear" w:color="auto" w:fill="E1DFDD"/>
    </w:rPr>
  </w:style>
  <w:style w:type="character" w:styleId="FollowedHyperlink">
    <w:name w:val="FollowedHyperlink"/>
    <w:basedOn w:val="DefaultParagraphFont"/>
    <w:uiPriority w:val="99"/>
    <w:semiHidden/>
    <w:unhideWhenUsed/>
    <w:rsid w:val="009513B2"/>
    <w:rPr>
      <w:color w:val="96607D" w:themeColor="followedHyperlink"/>
      <w:u w:val="single"/>
    </w:rPr>
  </w:style>
  <w:style w:type="table" w:styleId="TableGrid">
    <w:name w:val="Table Grid"/>
    <w:basedOn w:val="TableNormal"/>
    <w:uiPriority w:val="39"/>
    <w:rsid w:val="00EE42CA"/>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DDC"/>
  </w:style>
  <w:style w:type="paragraph" w:styleId="Footer">
    <w:name w:val="footer"/>
    <w:basedOn w:val="Normal"/>
    <w:link w:val="FooterChar"/>
    <w:uiPriority w:val="99"/>
    <w:unhideWhenUsed/>
    <w:rsid w:val="0096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DDC"/>
  </w:style>
  <w:style w:type="character" w:styleId="CommentReference">
    <w:name w:val="annotation reference"/>
    <w:basedOn w:val="DefaultParagraphFont"/>
    <w:uiPriority w:val="99"/>
    <w:semiHidden/>
    <w:unhideWhenUsed/>
    <w:rsid w:val="0044388D"/>
    <w:rPr>
      <w:sz w:val="16"/>
      <w:szCs w:val="16"/>
    </w:rPr>
  </w:style>
  <w:style w:type="character" w:styleId="Strong">
    <w:name w:val="Strong"/>
    <w:basedOn w:val="DefaultParagraphFont"/>
    <w:uiPriority w:val="22"/>
    <w:qFormat/>
    <w:rsid w:val="00904112"/>
    <w:rPr>
      <w:b/>
      <w:bCs/>
    </w:rPr>
  </w:style>
  <w:style w:type="paragraph" w:styleId="NormalWeb">
    <w:name w:val="Normal (Web)"/>
    <w:basedOn w:val="Normal"/>
    <w:uiPriority w:val="99"/>
    <w:unhideWhenUsed/>
    <w:rsid w:val="0090411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975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urts.wa.gov/education/lessons/?fa=education_lessons.dspPlan&amp;plan=TheftScriptedMockTrial" TargetMode="External"/><Relationship Id="rId18" Type="http://schemas.openxmlformats.org/officeDocument/2006/relationships/hyperlink" Target="https://www.courts.wa.gov/education/lessons/?fa=education_lessons.dspPlan&amp;plan=NoVehicles" TargetMode="External"/><Relationship Id="rId26" Type="http://schemas.openxmlformats.org/officeDocument/2006/relationships/hyperlink" Target="https://www.pbssocal.org/shows/constitution-usa-peter-sagal/clip/constitution-usa-peter-sagal-philadelphia-and-constitutional-convention" TargetMode="External"/><Relationship Id="rId3" Type="http://schemas.openxmlformats.org/officeDocument/2006/relationships/settings" Target="settings.xml"/><Relationship Id="rId21" Type="http://schemas.openxmlformats.org/officeDocument/2006/relationships/hyperlink" Target="https://teachwithtvw.org/video/2-what-is-the-law/" TargetMode="External"/><Relationship Id="rId34" Type="http://schemas.openxmlformats.org/officeDocument/2006/relationships/customXml" Target="../customXml/item3.xml"/><Relationship Id="rId7" Type="http://schemas.openxmlformats.org/officeDocument/2006/relationships/hyperlink" Target="https://www.courts.wa.gov/education/lessons/?fa=education_lessons.dspPlan&amp;plan=RightsAndResponsibilities" TargetMode="External"/><Relationship Id="rId12" Type="http://schemas.openxmlformats.org/officeDocument/2006/relationships/hyperlink" Target="https://www.courts.wa.gov/education/lessons/?fa=education_lessons.dspPlan&amp;plan=DrugTestingInSchools-TakeAStand" TargetMode="External"/><Relationship Id="rId17" Type="http://schemas.openxmlformats.org/officeDocument/2006/relationships/hyperlink" Target="https://www.courts.wa.gov/education/lessons/?fa=education_lessons.dspPlan&amp;plan=WeaponsLaw" TargetMode="External"/><Relationship Id="rId25" Type="http://schemas.openxmlformats.org/officeDocument/2006/relationships/hyperlink" Target="https://www.pbs.org/video/constitution-usa-peter-sagal-big-bang-theory/"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courts.wa.gov/education/lessons/?fa=education_lessons.dspPlan&amp;plan=ConflictResolution" TargetMode="External"/><Relationship Id="rId20" Type="http://schemas.openxmlformats.org/officeDocument/2006/relationships/hyperlink" Target="https://youtu.be/R86AqllMmrU" TargetMode="External"/><Relationship Id="rId29" Type="http://schemas.openxmlformats.org/officeDocument/2006/relationships/hyperlink" Target="https://www.annenbergclassroom.org/teaching-the-constitu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urts.wa.gov/education/lessons/?fa=education_lessons.dspPlan&amp;plan=ProceduralJustice" TargetMode="External"/><Relationship Id="rId24" Type="http://schemas.openxmlformats.org/officeDocument/2006/relationships/hyperlink" Target="https://ed.icivics.org/constitution-explained-video-series" TargetMode="Externa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americanbar.org/content/aba-cms-dotorg/en/groups/public_education/resources/lesson-plans/middle-school/constitution/rules--rules--rules/" TargetMode="External"/><Relationship Id="rId23" Type="http://schemas.openxmlformats.org/officeDocument/2006/relationships/hyperlink" Target="https://www.c-span.org/classroom/constitutionClips/" TargetMode="External"/><Relationship Id="rId28" Type="http://schemas.openxmlformats.org/officeDocument/2006/relationships/hyperlink" Target="https://www.archives.gov/legislative/resources/education/constitution" TargetMode="External"/><Relationship Id="rId10" Type="http://schemas.openxmlformats.org/officeDocument/2006/relationships/hyperlink" Target="https://www.acslaw.org/wp-content/uploads/2021/08/CITC-middle-school-lesson-plan-1A.pdf" TargetMode="External"/><Relationship Id="rId19" Type="http://schemas.openxmlformats.org/officeDocument/2006/relationships/hyperlink" Target="https://teachwithtvw.org/unit/the-rule-of-law-and-state-court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cslaw.org/wp-content/uploads/2021/04/CITC-elementary-school-lesson-plan-Race-and-the-Constitution.pdf" TargetMode="External"/><Relationship Id="rId14" Type="http://schemas.openxmlformats.org/officeDocument/2006/relationships/hyperlink" Target="https://www.acslaw.org/wp-content/uploads/2021/08/ACS-CITC-lesson-plan-4th-Amendment-Middle-School-1.pdf" TargetMode="External"/><Relationship Id="rId22" Type="http://schemas.openxmlformats.org/officeDocument/2006/relationships/hyperlink" Target="https://www.youtube.com/watch?v=aMCDikASE4o" TargetMode="External"/><Relationship Id="rId27" Type="http://schemas.openxmlformats.org/officeDocument/2006/relationships/hyperlink" Target="https://www.teachertube.com/videos/creating-the-constitution-5604" TargetMode="External"/><Relationship Id="rId30" Type="http://schemas.openxmlformats.org/officeDocument/2006/relationships/fontTable" Target="fontTable.xml"/><Relationship Id="rId8" Type="http://schemas.openxmlformats.org/officeDocument/2006/relationships/hyperlink" Target="https://www.courts.wa.gov/education/lessons/?fa=education_lessons.dspPlan&amp;plan=IntroToBillOf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9F630A-4E1F-4A9F-8078-B3FFB79DC633}"/>
</file>

<file path=customXml/itemProps2.xml><?xml version="1.0" encoding="utf-8"?>
<ds:datastoreItem xmlns:ds="http://schemas.openxmlformats.org/officeDocument/2006/customXml" ds:itemID="{79A9894A-4EE4-4EED-B9F8-942EA616CDB3}"/>
</file>

<file path=customXml/itemProps3.xml><?xml version="1.0" encoding="utf-8"?>
<ds:datastoreItem xmlns:ds="http://schemas.openxmlformats.org/officeDocument/2006/customXml" ds:itemID="{4647087D-E2D8-4A73-9C6F-D813EEBB09CC}"/>
</file>

<file path=docProps/app.xml><?xml version="1.0" encoding="utf-8"?>
<Properties xmlns="http://schemas.openxmlformats.org/officeDocument/2006/extended-properties" xmlns:vt="http://schemas.openxmlformats.org/officeDocument/2006/docPropsVTypes">
  <Template>Normal.dotm</Template>
  <TotalTime>1</TotalTime>
  <Pages>4</Pages>
  <Words>1571</Words>
  <Characters>8956</Characters>
  <Application>Microsoft Office Word</Application>
  <DocSecurity>0</DocSecurity>
  <Lines>74</Lines>
  <Paragraphs>21</Paragraphs>
  <ScaleCrop>false</ScaleCrop>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Pham</dc:creator>
  <cp:keywords/>
  <dc:description/>
  <cp:lastModifiedBy>Evan Pham</cp:lastModifiedBy>
  <cp:revision>2</cp:revision>
  <dcterms:created xsi:type="dcterms:W3CDTF">2026-08-18T18:37:00Z</dcterms:created>
  <dcterms:modified xsi:type="dcterms:W3CDTF">2026-08-18T18:37:00Z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