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970568" w14:textId="64338285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 w:rsidRPr="00BA59B8">
        <w:rPr>
          <w:rFonts w:eastAsiaTheme="minorEastAsia"/>
          <w:b/>
          <w:bCs/>
        </w:rPr>
        <w:t>Lawyers In The Classroom</w:t>
      </w:r>
    </w:p>
    <w:p w14:paraId="48AA5EF0" w14:textId="03E85484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CONSTITUTION DAY </w:t>
      </w:r>
      <w:r w:rsidRPr="00BA59B8">
        <w:rPr>
          <w:rFonts w:eastAsiaTheme="minorEastAsia"/>
          <w:b/>
          <w:bCs/>
        </w:rPr>
        <w:t>LESSON PLANNING GUIDE</w:t>
      </w:r>
    </w:p>
    <w:p w14:paraId="7D571261" w14:textId="77777777" w:rsidR="00F41D43" w:rsidRDefault="00F41D43" w:rsidP="00F41D43">
      <w:pPr>
        <w:pStyle w:val="Heading1"/>
        <w:spacing w:before="0" w:after="0" w:line="240" w:lineRule="auto"/>
      </w:pPr>
    </w:p>
    <w:p w14:paraId="03ADCEC6" w14:textId="3CA55983" w:rsidR="00F41D43" w:rsidRDefault="00F41D43" w:rsidP="00F41D43">
      <w:pPr>
        <w:pStyle w:val="Heading1"/>
        <w:spacing w:before="0" w:after="0" w:line="240" w:lineRule="auto"/>
      </w:pPr>
      <w:r>
        <w:t xml:space="preserve">Constitution Day Curriculum Library </w:t>
      </w:r>
      <w:r w:rsidR="00ED00CF">
        <w:t>(all grades)</w:t>
      </w:r>
    </w:p>
    <w:p w14:paraId="3E5B068A" w14:textId="424F9FAF" w:rsidR="00F41D43" w:rsidRDefault="00F41D43" w:rsidP="00F41D43">
      <w:pPr>
        <w:pStyle w:val="Heading1"/>
        <w:spacing w:before="0" w:after="0" w:line="240" w:lineRule="auto"/>
        <w:rPr>
          <w:color w:val="auto"/>
          <w:sz w:val="28"/>
          <w:szCs w:val="28"/>
        </w:rPr>
      </w:pPr>
      <w:r w:rsidRPr="00F41D43">
        <w:rPr>
          <w:color w:val="auto"/>
          <w:sz w:val="28"/>
          <w:szCs w:val="28"/>
        </w:rPr>
        <w:t>Browse by type and content</w:t>
      </w:r>
    </w:p>
    <w:p w14:paraId="3C170048" w14:textId="77777777" w:rsidR="00F41D43" w:rsidRDefault="00F41D43" w:rsidP="00F41D43">
      <w:pPr>
        <w:spacing w:after="0" w:line="240" w:lineRule="auto"/>
      </w:pPr>
    </w:p>
    <w:p w14:paraId="24339416" w14:textId="2C7FC0DF" w:rsidR="00F41D43" w:rsidRDefault="00F41D43" w:rsidP="00F41D43">
      <w:pPr>
        <w:spacing w:after="0" w:line="240" w:lineRule="auto"/>
      </w:pPr>
      <w:r>
        <w:t>This is the library — everything compiled below, across grade levels and lesson categories, ready to pull from one place. Use it two ways: browse by format if you know how you want to run your visit (a mock trial, a discussion, a read-aloud), or skim for a single video, activity, or discussion question to drop into a lesson you're already building. Nothing here requires you to start from scratch — grab what fits your grade band and visit, and go.</w:t>
      </w:r>
    </w:p>
    <w:p w14:paraId="224E2F78" w14:textId="77777777" w:rsidR="00F41D43" w:rsidRDefault="00F41D43" w:rsidP="00F41D43">
      <w:pPr>
        <w:spacing w:after="0" w:line="240" w:lineRule="auto"/>
      </w:pPr>
    </w:p>
    <w:p w14:paraId="2D31A398" w14:textId="69C4DC91" w:rsidR="00F41D43" w:rsidRPr="00F41D43" w:rsidRDefault="00F41D43" w:rsidP="00F41D43">
      <w:pPr>
        <w:spacing w:after="0" w:line="240" w:lineRule="auto"/>
      </w:pPr>
      <w:r>
        <w:t>The Washington Courts lesson library is built and maintained by the Administrative Office of the Courts for legal professional volunteers — a strong choice for turnkey, ready-to-run material. A few Washington-specific picks (like the Teach with TVW videos) are woven in to connect that foundation to how it plays out locally. For the Constitution itself — the core ideas, the history, the text — the national resources listed below anchor your lesson.</w:t>
      </w:r>
    </w:p>
    <w:p w14:paraId="2BAE15B2" w14:textId="77777777" w:rsidR="00F41D43" w:rsidRPr="00F41D43" w:rsidRDefault="00F41D43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5AD36AAC" w14:textId="31C8CAFE" w:rsid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Washington-specific and court-procedure lessons</w:t>
      </w:r>
      <w:r w:rsidRPr="00F41D43">
        <w:rPr>
          <w:rFonts w:ascii="Arial" w:eastAsia="Arial" w:hAnsi="Arial" w:cs="Arial"/>
        </w:rPr>
        <w:t xml:space="preserve"> — browse by grade band and topics.</w:t>
      </w:r>
    </w:p>
    <w:p w14:paraId="16DBEC1F" w14:textId="77777777" w:rsidR="00F41D43" w:rsidRPr="00F41D43" w:rsidRDefault="00F41D43" w:rsidP="00F41D43">
      <w:pPr>
        <w:pStyle w:val="ListParagraph"/>
        <w:spacing w:after="0" w:line="240" w:lineRule="auto"/>
        <w:ind w:left="360"/>
        <w:rPr>
          <w:rFonts w:ascii="Arial" w:eastAsia="Arial" w:hAnsi="Arial" w:cs="Arial"/>
        </w:rPr>
      </w:pPr>
    </w:p>
    <w:p w14:paraId="7BB022C5" w14:textId="77777777" w:rsidR="00F41D43" w:rsidRPr="00F41D43" w:rsidRDefault="00F41D43" w:rsidP="00AF3678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Washington Courts – all grade levels</w:t>
      </w:r>
      <w:r w:rsidRPr="00F41D43">
        <w:rPr>
          <w:rFonts w:ascii="Arial" w:hAnsi="Arial" w:cs="Arial"/>
        </w:rPr>
        <w:t xml:space="preserve">: </w:t>
      </w:r>
      <w:hyperlink r:id="rId5" w:history="1">
        <w:r w:rsidRPr="00F41D43">
          <w:rPr>
            <w:rStyle w:val="Hyperlink"/>
            <w:rFonts w:ascii="Arial" w:hAnsi="Arial" w:cs="Arial"/>
          </w:rPr>
          <w:t>https://www.courts.wa.gov/education/lawyers</w:t>
        </w:r>
      </w:hyperlink>
    </w:p>
    <w:p w14:paraId="2F32DB0D" w14:textId="77777777" w:rsidR="00F41D43" w:rsidRPr="00F41D43" w:rsidRDefault="00F41D43" w:rsidP="00AF3678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eastAsia="Arial" w:hAnsi="Arial" w:cs="Arial"/>
          <w:b/>
          <w:bCs/>
        </w:rPr>
        <w:t>Teach with TVW</w:t>
      </w:r>
      <w:r w:rsidRPr="00F41D43">
        <w:rPr>
          <w:rFonts w:ascii="Arial" w:eastAsia="Arial" w:hAnsi="Arial" w:cs="Arial"/>
        </w:rPr>
        <w:t xml:space="preserve"> —</w:t>
      </w:r>
      <w:r w:rsidRPr="00F41D43">
        <w:rPr>
          <w:rFonts w:ascii="Arial" w:eastAsia="Arial" w:hAnsi="Arial" w:cs="Arial"/>
          <w:b/>
          <w:bCs/>
        </w:rPr>
        <w:t xml:space="preserve"> Judicial Branch EXPLAINED + Rule of Law and State Courts (6–12):</w:t>
      </w:r>
      <w:r w:rsidRPr="00F41D43">
        <w:rPr>
          <w:rFonts w:ascii="Arial" w:eastAsia="Arial" w:hAnsi="Arial" w:cs="Arial"/>
        </w:rPr>
        <w:t xml:space="preserve"> multi-period Rule of Law lesson plan with teacher guide and student notebook included. </w:t>
      </w:r>
      <w:hyperlink r:id="rId6">
        <w:r w:rsidRPr="00F41D43">
          <w:rPr>
            <w:rStyle w:val="Hyperlink"/>
            <w:rFonts w:ascii="Arial" w:eastAsia="Arial" w:hAnsi="Arial" w:cs="Arial"/>
          </w:rPr>
          <w:t>https://teachwithtvw.org/unit/the-rule-of-law-and-state-courts/.</w:t>
        </w:r>
      </w:hyperlink>
    </w:p>
    <w:p w14:paraId="4D0A4263" w14:textId="77777777" w:rsidR="00F41D43" w:rsidRPr="00F41D43" w:rsidRDefault="00F41D43" w:rsidP="00F41D43">
      <w:pPr>
        <w:pStyle w:val="ListParagraph"/>
        <w:spacing w:line="240" w:lineRule="auto"/>
        <w:rPr>
          <w:rFonts w:ascii="Arial" w:hAnsi="Arial" w:cs="Arial"/>
        </w:rPr>
      </w:pPr>
    </w:p>
    <w:p w14:paraId="1DA1A071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To teach what the Constitution is</w:t>
      </w:r>
      <w:r w:rsidRPr="00F41D43">
        <w:rPr>
          <w:rFonts w:ascii="Arial" w:eastAsia="Arial" w:hAnsi="Arial" w:cs="Arial"/>
        </w:rPr>
        <w:t xml:space="preserve"> — best for the framing and the core ideas themselves.</w:t>
      </w:r>
    </w:p>
    <w:p w14:paraId="5C94C5AC" w14:textId="77777777" w:rsidR="00F41D43" w:rsidRPr="00F41D43" w:rsidRDefault="00F41D43" w:rsidP="00F41D43">
      <w:pPr>
        <w:pStyle w:val="ListParagraph"/>
        <w:rPr>
          <w:rFonts w:ascii="Arial" w:eastAsia="Arial" w:hAnsi="Arial" w:cs="Arial"/>
        </w:rPr>
      </w:pPr>
    </w:p>
    <w:p w14:paraId="52704148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PBS LearningMedia — Our Rights &amp; Responsibilities (K-5):</w:t>
      </w:r>
      <w:r w:rsidRPr="00F41D43">
        <w:rPr>
          <w:rFonts w:ascii="Arial" w:eastAsia="Arial" w:hAnsi="Arial" w:cs="Arial"/>
        </w:rPr>
        <w:t xml:space="preserve"> stand-alone lesson connects the Bill of Rights to real-life examples — students identify a right (e.g., freedom of expression) alongside its corresponding responsibility. Part of a 10-lesson civics collection. </w:t>
      </w:r>
      <w:hyperlink r:id="rId7" w:history="1">
        <w:r w:rsidRPr="00F41D43">
          <w:rPr>
            <w:rStyle w:val="Hyperlink"/>
            <w:rFonts w:ascii="Arial" w:eastAsia="Arial" w:hAnsi="Arial" w:cs="Arial"/>
          </w:rPr>
          <w:t>https://kcts9.pbslearningmedia.org/resource/our-rights-responsibilities-lesson-plan/civics-for-kids-building-tomorrow-together/</w:t>
        </w:r>
      </w:hyperlink>
    </w:p>
    <w:p w14:paraId="37855347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We the People: rewrite the Preamble — Elementary Edition (3–5):</w:t>
      </w:r>
      <w:r w:rsidRPr="00F41D43">
        <w:rPr>
          <w:rFonts w:ascii="Arial" w:eastAsia="Arial" w:hAnsi="Arial" w:cs="Arial"/>
        </w:rPr>
        <w:t xml:space="preserve"> </w:t>
      </w:r>
      <w:hyperlink r:id="rId8">
        <w:r w:rsidRPr="00F41D43">
          <w:rPr>
            <w:rFonts w:ascii="Arial" w:eastAsia="Arial" w:hAnsi="Arial" w:cs="Arial"/>
            <w:color w:val="0563C1"/>
            <w:u w:val="single"/>
          </w:rPr>
          <w:t>https://docsteach.org/lesson/we-the-people-elementary-edition/</w:t>
        </w:r>
      </w:hyperlink>
    </w:p>
    <w:p w14:paraId="10D8A8C2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F41D43">
        <w:rPr>
          <w:rFonts w:ascii="Arial" w:hAnsi="Arial" w:cs="Arial"/>
          <w:b/>
          <w:bCs/>
        </w:rPr>
        <w:t>National Constitution Center – To Sign or Not to Sign (all grades):</w:t>
      </w:r>
      <w:r w:rsidRPr="00F41D43">
        <w:rPr>
          <w:rFonts w:ascii="Arial" w:hAnsi="Arial" w:cs="Arial"/>
        </w:rPr>
        <w:t xml:space="preserve"> quick 5-10 minute activity opener (p. 4) as students walk in. Invite them to sign or skip a fake decree posted in the room ("schools close every year for Constitution Day"), then ask why they did or didn't. Ties straight to Article VII. </w:t>
      </w:r>
      <w:r w:rsidRPr="00F41D43">
        <w:rPr>
          <w:rFonts w:ascii="Arial" w:hAnsi="Arial" w:cs="Arial"/>
        </w:rPr>
        <w:lastRenderedPageBreak/>
        <w:t xml:space="preserve">It's a hook for your presentation, skip it if you're short on time. (See video clip, </w:t>
      </w:r>
      <w:hyperlink r:id="rId9" w:history="1">
        <w:r w:rsidRPr="00F41D43">
          <w:rPr>
            <w:rStyle w:val="Hyperlink"/>
            <w:rFonts w:ascii="Arial" w:hAnsi="Arial" w:cs="Arial"/>
          </w:rPr>
          <w:t>he</w:t>
        </w:r>
        <w:r w:rsidRPr="00F41D43">
          <w:rPr>
            <w:rStyle w:val="Hyperlink"/>
            <w:rFonts w:ascii="Arial" w:hAnsi="Arial" w:cs="Arial"/>
          </w:rPr>
          <w:t>r</w:t>
        </w:r>
        <w:r w:rsidRPr="00F41D43">
          <w:rPr>
            <w:rStyle w:val="Hyperlink"/>
            <w:rFonts w:ascii="Arial" w:hAnsi="Arial" w:cs="Arial"/>
          </w:rPr>
          <w:t>e</w:t>
        </w:r>
      </w:hyperlink>
      <w:r w:rsidRPr="00F41D43">
        <w:rPr>
          <w:rFonts w:ascii="Arial" w:hAnsi="Arial" w:cs="Arial"/>
        </w:rPr>
        <w:t xml:space="preserve"> – link in PDF inactive) </w:t>
      </w:r>
      <w:hyperlink r:id="rId10" w:history="1">
        <w:r w:rsidRPr="00F41D43">
          <w:rPr>
            <w:rStyle w:val="Hyperlink"/>
            <w:rFonts w:ascii="Arial" w:hAnsi="Arial" w:cs="Arial"/>
          </w:rPr>
          <w:t>https://constitutioncenter.org/media/files/To_Sign_or_Not_To_Sign.pdf</w:t>
        </w:r>
      </w:hyperlink>
    </w:p>
    <w:p w14:paraId="62CEC569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Annenberg Constitution guide — “What It Says, What It Means” (6–12): </w:t>
      </w:r>
      <w:hyperlink r:id="rId11">
        <w:r w:rsidRPr="00F41D43">
          <w:rPr>
            <w:rFonts w:ascii="Arial" w:eastAsia="Arial" w:hAnsi="Arial" w:cs="Arial"/>
            <w:color w:val="0563C1"/>
            <w:u w:val="single"/>
          </w:rPr>
          <w:t>https://www.annenbergclassroom.org/constitution/</w:t>
        </w:r>
      </w:hyperlink>
    </w:p>
    <w:p w14:paraId="31782A0F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hAnsi="Arial" w:cs="Arial"/>
          <w:b/>
          <w:bCs/>
        </w:rPr>
        <w:t>iCivics — Constitution Day Lesson Plan (6-8):</w:t>
      </w:r>
      <w:r w:rsidRPr="00F41D43">
        <w:rPr>
          <w:rFonts w:ascii="Arial" w:hAnsi="Arial" w:cs="Arial"/>
        </w:rPr>
        <w:t xml:space="preserve"> </w:t>
      </w:r>
      <w:hyperlink r:id="rId12" w:history="1">
        <w:r w:rsidRPr="00F41D43">
          <w:rPr>
            <w:rStyle w:val="Hyperlink"/>
            <w:rFonts w:ascii="Arial" w:hAnsi="Arial" w:cs="Arial"/>
          </w:rPr>
          <w:t>https://ed.icivics.org/teachers/lesson-plans/constitution-day-lesson-plan</w:t>
        </w:r>
      </w:hyperlink>
    </w:p>
    <w:p w14:paraId="69F23DEA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>PBS LearningMedia – Explore the U.S. Constitution, interactive lesson (6-12)</w:t>
      </w:r>
      <w:r w:rsidRPr="00F41D43">
        <w:rPr>
          <w:rFonts w:ascii="Arial" w:eastAsia="Arial" w:hAnsi="Arial" w:cs="Arial"/>
          <w:color w:val="000000"/>
        </w:rPr>
        <w:t xml:space="preserve"> — a guided close reading of the Constitution that begins with the Constitutional Convention; interactive and screen-based, free with guest access. Its companion “Constitution EXPLAINED” short videos also make great drop-in clips. </w:t>
      </w:r>
      <w:hyperlink r:id="rId13">
        <w:r w:rsidRPr="00F41D43">
          <w:rPr>
            <w:rFonts w:ascii="Arial" w:eastAsia="Arial" w:hAnsi="Arial" w:cs="Arial"/>
            <w:color w:val="0563C1"/>
            <w:u w:val="single"/>
          </w:rPr>
          <w:t>https://kcts9.pbslearningmedia.org/resource/civ23-soc-exploreconstitution/explore-the-us-constitution-interactive-lesson/</w:t>
        </w:r>
      </w:hyperlink>
    </w:p>
    <w:p w14:paraId="0D3E2A41" w14:textId="77777777" w:rsidR="00F41D43" w:rsidRPr="00F41D43" w:rsidRDefault="00F41D43" w:rsidP="00F41D43">
      <w:pPr>
        <w:pStyle w:val="ListParagraph"/>
        <w:rPr>
          <w:rFonts w:ascii="Arial" w:eastAsia="Arial" w:hAnsi="Arial" w:cs="Arial"/>
        </w:rPr>
      </w:pPr>
    </w:p>
    <w:p w14:paraId="24E7B6D6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 xml:space="preserve">Books for read-aloud and discussion (K-3) — </w:t>
      </w:r>
      <w:r w:rsidRPr="00F41D43">
        <w:rPr>
          <w:rFonts w:ascii="Arial" w:eastAsia="Arial" w:hAnsi="Arial" w:cs="Arial"/>
        </w:rPr>
        <w:t xml:space="preserve">the lowest-prep way to show up; bring a short civics-themed picture book. Build your agenda around the read and discussion, keeping your intro and wrap-up short so there's enough time for both. You will need to source the book yourself from a library or bookstore. </w:t>
      </w:r>
      <w:r w:rsidRPr="00F41D43">
        <w:rPr>
          <w:rFonts w:ascii="Arial" w:eastAsia="Arial" w:hAnsi="Arial" w:cs="Arial"/>
          <w:i/>
          <w:iCs/>
          <w:color w:val="000000"/>
        </w:rPr>
        <w:t xml:space="preserve">(Source: Modeled on the Rendell Center's </w:t>
      </w:r>
      <w:hyperlink r:id="rId14" w:history="1">
        <w:r w:rsidRPr="00F41D43">
          <w:rPr>
            <w:rStyle w:val="Hyperlink"/>
            <w:rFonts w:ascii="Arial" w:eastAsia="Arial" w:hAnsi="Arial" w:cs="Arial"/>
            <w:i/>
            <w:iCs/>
          </w:rPr>
          <w:t>Constitution Day Read-Alou</w:t>
        </w:r>
        <w:r w:rsidRPr="00F41D43">
          <w:rPr>
            <w:rStyle w:val="Hyperlink"/>
            <w:rFonts w:ascii="Arial" w:eastAsia="Arial" w:hAnsi="Arial" w:cs="Arial"/>
            <w:i/>
            <w:iCs/>
          </w:rPr>
          <w:t>d</w:t>
        </w:r>
        <w:r w:rsidRPr="00F41D43">
          <w:rPr>
            <w:rStyle w:val="Hyperlink"/>
            <w:rFonts w:ascii="Arial" w:eastAsia="Arial" w:hAnsi="Arial" w:cs="Arial"/>
            <w:i/>
            <w:iCs/>
          </w:rPr>
          <w:t xml:space="preserve"> program</w:t>
        </w:r>
      </w:hyperlink>
      <w:r w:rsidRPr="00F41D43">
        <w:rPr>
          <w:rFonts w:ascii="Arial" w:hAnsi="Arial" w:cs="Arial"/>
        </w:rPr>
        <w:t>)</w:t>
      </w:r>
      <w:r w:rsidRPr="00F41D43">
        <w:t xml:space="preserve"> </w:t>
      </w:r>
      <w:r w:rsidRPr="00F41D43">
        <w:rPr>
          <w:rFonts w:ascii="Arial" w:eastAsia="Arial" w:hAnsi="Arial" w:cs="Arial"/>
        </w:rPr>
        <w:t>Recommended titles:</w:t>
      </w:r>
    </w:p>
    <w:p w14:paraId="685E048F" w14:textId="77777777" w:rsidR="00F41D43" w:rsidRPr="00F41D43" w:rsidRDefault="00F41D43" w:rsidP="00F41D43">
      <w:pPr>
        <w:pStyle w:val="ListParagraph"/>
        <w:ind w:left="360"/>
        <w:rPr>
          <w:rFonts w:ascii="Arial" w:eastAsia="Arial" w:hAnsi="Arial" w:cs="Arial"/>
          <w:b/>
          <w:bCs/>
        </w:rPr>
      </w:pPr>
    </w:p>
    <w:p w14:paraId="79E1D376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We the Kids: The Preamble to the Constitution of the United States </w:t>
      </w:r>
      <w:r w:rsidRPr="00F41D43">
        <w:rPr>
          <w:rFonts w:ascii="Arial" w:eastAsia="Arial" w:hAnsi="Arial" w:cs="Arial"/>
          <w:color w:val="000000"/>
        </w:rPr>
        <w:t xml:space="preserve">— David Catrow. </w:t>
      </w:r>
    </w:p>
    <w:p w14:paraId="677A5D30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We the People: The Story of Our Constitution </w:t>
      </w:r>
      <w:r w:rsidRPr="00F41D43">
        <w:rPr>
          <w:rFonts w:ascii="Arial" w:eastAsia="Arial" w:hAnsi="Arial" w:cs="Arial"/>
          <w:color w:val="000000"/>
        </w:rPr>
        <w:t xml:space="preserve">— Lynne Cheney. </w:t>
      </w:r>
    </w:p>
    <w:p w14:paraId="5C55D5EC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A More Perfect Union: The Story of Our Constitution </w:t>
      </w:r>
      <w:r w:rsidRPr="00F41D43">
        <w:rPr>
          <w:rFonts w:ascii="Arial" w:eastAsia="Arial" w:hAnsi="Arial" w:cs="Arial"/>
          <w:color w:val="000000"/>
        </w:rPr>
        <w:t xml:space="preserve">— Betsy and Giulio Maestro. </w:t>
      </w:r>
    </w:p>
    <w:p w14:paraId="63FCB69E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Saving the Liberty Bell </w:t>
      </w:r>
      <w:r w:rsidRPr="00F41D43">
        <w:rPr>
          <w:rFonts w:ascii="Arial" w:eastAsia="Arial" w:hAnsi="Arial" w:cs="Arial"/>
          <w:color w:val="000000"/>
        </w:rPr>
        <w:t>— Megan McDonald</w:t>
      </w:r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70F6BD36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Carl the Complainer </w:t>
      </w:r>
      <w:r w:rsidRPr="00F41D43">
        <w:rPr>
          <w:rFonts w:ascii="Arial" w:eastAsia="Arial" w:hAnsi="Arial" w:cs="Arial"/>
          <w:color w:val="000000"/>
        </w:rPr>
        <w:t>— Michelle Knudsen</w:t>
      </w:r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44C5BD73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NoodlePhant </w:t>
      </w:r>
      <w:r w:rsidRPr="00F41D43">
        <w:rPr>
          <w:rFonts w:ascii="Arial" w:eastAsia="Arial" w:hAnsi="Arial" w:cs="Arial"/>
          <w:color w:val="000000"/>
        </w:rPr>
        <w:t>— Jacob Kramer and K-Fai Steele</w:t>
      </w:r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7101AFC7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What Can a Citizen Do? </w:t>
      </w:r>
      <w:r w:rsidRPr="00F41D43">
        <w:rPr>
          <w:rFonts w:ascii="Arial" w:eastAsia="Arial" w:hAnsi="Arial" w:cs="Arial"/>
          <w:color w:val="000000"/>
        </w:rPr>
        <w:t>— Dave Egger</w:t>
      </w:r>
    </w:p>
    <w:p w14:paraId="5D59F693" w14:textId="77777777" w:rsidR="00F41D43" w:rsidRPr="00F41D43" w:rsidRDefault="00F41D43" w:rsidP="00F41D43">
      <w:pPr>
        <w:pStyle w:val="ListParagraph"/>
        <w:numPr>
          <w:ilvl w:val="3"/>
          <w:numId w:val="5"/>
        </w:numPr>
        <w:spacing w:before="180" w:after="60" w:line="240" w:lineRule="auto"/>
        <w:rPr>
          <w:rFonts w:ascii="Arial" w:eastAsia="Arial" w:hAnsi="Arial" w:cs="Arial"/>
          <w:b/>
          <w:bCs/>
          <w:i/>
          <w:iCs/>
          <w:color w:val="000000"/>
        </w:rPr>
      </w:pPr>
    </w:p>
    <w:p w14:paraId="5F555C89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Talking to a large group or assembly</w:t>
      </w:r>
      <w:r w:rsidRPr="00F41D43">
        <w:rPr>
          <w:rFonts w:ascii="Arial" w:eastAsia="Arial" w:hAnsi="Arial" w:cs="Arial"/>
        </w:rPr>
        <w:t xml:space="preserve"> — the format changes if you're invited to speak to more than one class at a time. Skip the interactive format and lead with a structured talk:</w:t>
      </w:r>
    </w:p>
    <w:p w14:paraId="68CBECA0" w14:textId="77777777" w:rsidR="00F41D43" w:rsidRPr="00F41D43" w:rsidRDefault="00F41D43" w:rsidP="00F41D43">
      <w:pPr>
        <w:pStyle w:val="ListParagraph"/>
        <w:rPr>
          <w:rFonts w:ascii="Arial" w:eastAsia="Arial" w:hAnsi="Arial" w:cs="Arial"/>
        </w:rPr>
      </w:pPr>
    </w:p>
    <w:p w14:paraId="7241B5CD" w14:textId="77777777" w:rsidR="00F41D43" w:rsidRPr="00F41D43" w:rsidRDefault="00F41D43" w:rsidP="00F41D43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>WA Courts – Outline for Talks to Large Groups or Assemblies</w:t>
      </w:r>
      <w:r w:rsidRPr="00F41D43">
        <w:rPr>
          <w:rFonts w:ascii="Arial" w:eastAsia="Arial" w:hAnsi="Arial" w:cs="Arial"/>
          <w:color w:val="000000"/>
        </w:rPr>
        <w:t xml:space="preserve"> (all grades): </w:t>
      </w:r>
      <w:hyperlink r:id="rId15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https://www.courts.wa.gov/education/lessons/?fa=education_lessons.dspPlan&amp;plan=OutlineforTalkstoLargeGroupsAssemblies</w:t>
        </w:r>
      </w:hyperlink>
      <w:r w:rsidRPr="00F41D43">
        <w:rPr>
          <w:rFonts w:ascii="Arial" w:eastAsia="Arial" w:hAnsi="Arial" w:cs="Arial"/>
          <w:color w:val="000000"/>
        </w:rPr>
        <w:t xml:space="preserve"> </w:t>
      </w:r>
    </w:p>
    <w:p w14:paraId="5DE86717" w14:textId="77777777" w:rsidR="00F41D43" w:rsidRPr="00F41D43" w:rsidRDefault="00F41D43" w:rsidP="00F41D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7C7D3AB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 xml:space="preserve">Talk through a big idea </w:t>
      </w:r>
      <w:r w:rsidRPr="00F41D43">
        <w:rPr>
          <w:rFonts w:ascii="Arial" w:eastAsia="Arial" w:hAnsi="Arial" w:cs="Arial"/>
        </w:rPr>
        <w:t>– story driven discussion or pick aside and make the case.</w:t>
      </w:r>
    </w:p>
    <w:p w14:paraId="081019B2" w14:textId="77777777" w:rsidR="00F41D43" w:rsidRPr="00F41D43" w:rsidRDefault="00F41D43" w:rsidP="00F41D43">
      <w:pPr>
        <w:pStyle w:val="ListParagraph"/>
        <w:ind w:left="360"/>
        <w:rPr>
          <w:rFonts w:ascii="Arial" w:eastAsia="Arial" w:hAnsi="Arial" w:cs="Arial"/>
        </w:rPr>
      </w:pPr>
    </w:p>
    <w:p w14:paraId="6CB67B95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color w:val="000000" w:themeColor="text1"/>
        </w:rPr>
      </w:pPr>
      <w:commentRangeStart w:id="0"/>
      <w:r w:rsidRPr="00F41D43">
        <w:rPr>
          <w:rFonts w:ascii="Segoe UI Symbol" w:eastAsia="Arial" w:hAnsi="Segoe UI Symbol" w:cs="Segoe UI Symbol"/>
          <w:b/>
          <w:bCs/>
        </w:rPr>
        <w:t xml:space="preserve">WSBA </w:t>
      </w:r>
      <w:r w:rsidRPr="00F41D43">
        <w:rPr>
          <w:rFonts w:ascii="Arial" w:hAnsi="Arial" w:cs="Arial"/>
          <w:b/>
          <w:bCs/>
        </w:rPr>
        <w:t xml:space="preserve">Sample Lesson Plan: </w:t>
      </w:r>
      <w:r w:rsidRPr="00F41D43">
        <w:rPr>
          <w:rFonts w:ascii="Arial" w:eastAsia="Arial" w:hAnsi="Arial" w:cs="Arial"/>
          <w:b/>
          <w:bCs/>
        </w:rPr>
        <w:t>The Constitution Belongs to You!</w:t>
      </w:r>
      <w:r w:rsidRPr="00F41D43">
        <w:rPr>
          <w:b/>
          <w:bCs/>
        </w:rPr>
        <w:t xml:space="preserve"> </w:t>
      </w:r>
      <w:r w:rsidRPr="00F41D43">
        <w:rPr>
          <w:rFonts w:ascii="Arial" w:hAnsi="Arial" w:cs="Arial"/>
          <w:b/>
          <w:bCs/>
        </w:rPr>
        <w:t>(3-5):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r w:rsidRPr="00F41D43">
        <w:rPr>
          <w:rFonts w:ascii="Arial" w:eastAsia="Arial" w:hAnsi="Arial" w:cs="Arial"/>
          <w:color w:val="000000" w:themeColor="text1"/>
          <w:highlight w:val="yellow"/>
        </w:rPr>
        <w:t>[Insert direct link]</w:t>
      </w:r>
      <w:commentRangeEnd w:id="0"/>
      <w:r w:rsidRPr="00F41D43">
        <w:rPr>
          <w:rStyle w:val="CommentReference"/>
          <w:rFonts w:ascii="Arial" w:eastAsia="Arial" w:hAnsi="Arial" w:cs="Arial"/>
          <w:color w:val="000000" w:themeColor="text1"/>
          <w:sz w:val="24"/>
          <w:szCs w:val="24"/>
        </w:rPr>
        <w:commentReference w:id="0"/>
      </w:r>
    </w:p>
    <w:p w14:paraId="2FAFECA1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color w:val="000000" w:themeColor="text1"/>
        </w:rPr>
      </w:pPr>
      <w:r w:rsidRPr="00F41D43">
        <w:rPr>
          <w:rFonts w:ascii="Segoe UI Symbol" w:eastAsia="Arial" w:hAnsi="Segoe UI Symbol" w:cs="Segoe UI Symbol"/>
          <w:b/>
          <w:bCs/>
        </w:rPr>
        <w:lastRenderedPageBreak/>
        <w:t xml:space="preserve">PBS </w:t>
      </w:r>
      <w:r w:rsidRPr="00F41D43">
        <w:rPr>
          <w:rFonts w:ascii="Arial" w:eastAsia="Arial" w:hAnsi="Arial" w:cs="Arial"/>
          <w:b/>
          <w:bCs/>
        </w:rPr>
        <w:t>LearningMedia - Our School Rules (K–2):</w:t>
      </w:r>
      <w:r w:rsidRPr="00F41D43">
        <w:rPr>
          <w:rFonts w:ascii="Segoe UI Symbol" w:eastAsia="Arial" w:hAnsi="Segoe UI Symbol" w:cs="Segoe UI Symbol"/>
        </w:rPr>
        <w:t xml:space="preserve"> </w:t>
      </w:r>
      <w:hyperlink r:id="rId20" w:history="1">
        <w:r w:rsidRPr="00F41D43">
          <w:rPr>
            <w:rStyle w:val="Hyperlink"/>
            <w:rFonts w:ascii="Segoe UI Symbol" w:eastAsia="Arial" w:hAnsi="Segoe UI Symbol" w:cs="Segoe UI Symbol"/>
          </w:rPr>
          <w:t>https://kcts9.pbslearningmedia.org/resource/our-school-rules-lesson-plan/civics-for-kids-building-tomorro</w:t>
        </w:r>
        <w:r w:rsidRPr="00F41D43">
          <w:rPr>
            <w:rStyle w:val="Hyperlink"/>
            <w:rFonts w:ascii="Segoe UI Symbol" w:eastAsia="Arial" w:hAnsi="Segoe UI Symbol" w:cs="Segoe UI Symbol"/>
          </w:rPr>
          <w:t>w</w:t>
        </w:r>
        <w:r w:rsidRPr="00F41D43">
          <w:rPr>
            <w:rStyle w:val="Hyperlink"/>
            <w:rFonts w:ascii="Segoe UI Symbol" w:eastAsia="Arial" w:hAnsi="Segoe UI Symbol" w:cs="Segoe UI Symbol"/>
          </w:rPr>
          <w:t>-together/</w:t>
        </w:r>
      </w:hyperlink>
      <w:r w:rsidRPr="00F41D43">
        <w:rPr>
          <w:rFonts w:ascii="Segoe UI Symbol" w:eastAsia="Arial" w:hAnsi="Segoe UI Symbol" w:cs="Segoe UI Symbol"/>
        </w:rPr>
        <w:t xml:space="preserve"> </w:t>
      </w:r>
    </w:p>
    <w:p w14:paraId="0B15ACBD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color w:val="000000" w:themeColor="text1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PBS LearningMedia</w:t>
      </w:r>
      <w:r w:rsidRPr="00F41D43">
        <w:rPr>
          <w:b/>
          <w:bCs/>
        </w:rPr>
        <w:t xml:space="preserve"> – </w:t>
      </w:r>
      <w:r w:rsidRPr="00F41D43">
        <w:rPr>
          <w:rFonts w:ascii="Arial" w:eastAsia="Arial" w:hAnsi="Arial" w:cs="Arial"/>
          <w:b/>
          <w:bCs/>
        </w:rPr>
        <w:t>Our Rights &amp; Responsibilities</w:t>
      </w: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 (K–3):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hyperlink r:id="rId21" w:history="1">
        <w:r w:rsidRPr="00F41D43">
          <w:rPr>
            <w:rStyle w:val="Hyperlink"/>
            <w:rFonts w:ascii="Arial" w:eastAsia="Arial" w:hAnsi="Arial" w:cs="Arial"/>
          </w:rPr>
          <w:t>https://kcts9.pbslearningmedia.org/resource/our-rights-responsibilities-lesson-p</w:t>
        </w:r>
        <w:r w:rsidRPr="00F41D43">
          <w:rPr>
            <w:rStyle w:val="Hyperlink"/>
            <w:rFonts w:ascii="Arial" w:eastAsia="Arial" w:hAnsi="Arial" w:cs="Arial"/>
          </w:rPr>
          <w:t>l</w:t>
        </w:r>
        <w:r w:rsidRPr="00F41D43">
          <w:rPr>
            <w:rStyle w:val="Hyperlink"/>
            <w:rFonts w:ascii="Arial" w:eastAsia="Arial" w:hAnsi="Arial" w:cs="Arial"/>
          </w:rPr>
          <w:t>an/civics-for-kids-building-tomorrow-together/</w:t>
        </w:r>
      </w:hyperlink>
      <w:r w:rsidRPr="00F41D43">
        <w:rPr>
          <w:rFonts w:ascii="Arial" w:eastAsia="Arial" w:hAnsi="Arial" w:cs="Arial"/>
          <w:color w:val="000000" w:themeColor="text1"/>
        </w:rPr>
        <w:t xml:space="preserve"> </w:t>
      </w:r>
    </w:p>
    <w:p w14:paraId="599096BD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>WA Courts</w:t>
      </w:r>
      <w:r w:rsidRPr="00F41D43">
        <w:rPr>
          <w:b/>
          <w:bCs/>
        </w:rPr>
        <w:t xml:space="preserve"> – </w:t>
      </w:r>
      <w:r w:rsidRPr="00F41D43">
        <w:rPr>
          <w:rFonts w:ascii="Arial" w:hAnsi="Arial" w:cs="Arial"/>
          <w:b/>
          <w:bCs/>
        </w:rPr>
        <w:t xml:space="preserve">Exploring U.S. v. Hirabayashi (4–8): </w:t>
      </w:r>
      <w:hyperlink r:id="rId22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https://www.courts.wa.gov/education/lessons/?fa=education_lessons.dspPlan&amp;plan=USvHirabayashi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AF3C6D3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hAnsi="Arial" w:cs="Arial"/>
          <w:b/>
          <w:bCs/>
        </w:rPr>
        <w:t>WA Courts</w:t>
      </w:r>
      <w:r w:rsidRPr="00F41D43">
        <w:rPr>
          <w:b/>
          <w:bCs/>
        </w:rPr>
        <w:t xml:space="preserve"> – </w:t>
      </w:r>
      <w:hyperlink r:id="rId23">
        <w:r w:rsidRPr="00F41D43">
          <w:rPr>
            <w:rStyle w:val="Hyperlink"/>
            <w:rFonts w:ascii="Arial" w:eastAsia="Arial" w:hAnsi="Arial" w:cs="Arial"/>
            <w:b/>
            <w:bCs/>
            <w:color w:val="auto"/>
            <w:u w:val="none"/>
          </w:rPr>
          <w:t>Rights and Responsibilities</w:t>
        </w:r>
      </w:hyperlink>
      <w:r w:rsidRPr="00F41D43">
        <w:rPr>
          <w:rFonts w:ascii="Arial" w:eastAsia="Arial" w:hAnsi="Arial" w:cs="Arial"/>
          <w:b/>
          <w:bCs/>
        </w:rPr>
        <w:t xml:space="preserve"> (4–6):</w:t>
      </w:r>
      <w:r w:rsidRPr="00F41D43">
        <w:rPr>
          <w:rFonts w:ascii="Arial" w:eastAsia="Arial" w:hAnsi="Arial" w:cs="Arial"/>
        </w:rPr>
        <w:t xml:space="preserve"> </w:t>
      </w:r>
      <w:hyperlink r:id="rId24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https://www.courts.wa.gov/education/lessons/?fa=education_lessons.dspPlan&amp;plan=RightsAndResponsibilities</w:t>
        </w:r>
      </w:hyperlink>
      <w:r w:rsidRPr="00F41D43">
        <w:rPr>
          <w:rFonts w:ascii="Arial" w:eastAsia="Arial" w:hAnsi="Arial" w:cs="Arial"/>
        </w:rPr>
        <w:t xml:space="preserve"> </w:t>
      </w:r>
    </w:p>
    <w:p w14:paraId="151F514A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WA Courts</w:t>
      </w:r>
      <w:r w:rsidRPr="00F41D43">
        <w:rPr>
          <w:b/>
          <w:bCs/>
        </w:rPr>
        <w:t xml:space="preserve"> - </w:t>
      </w:r>
      <w:hyperlink r:id="rId25">
        <w:r w:rsidRPr="00F41D43">
          <w:rPr>
            <w:rStyle w:val="Hyperlink"/>
            <w:rFonts w:ascii="Arial" w:eastAsia="Arial" w:hAnsi="Arial" w:cs="Arial"/>
            <w:b/>
            <w:bCs/>
            <w:color w:val="auto"/>
            <w:u w:val="none"/>
          </w:rPr>
          <w:t>An Introduction to the Bill of Rights</w:t>
        </w:r>
      </w:hyperlink>
      <w:r w:rsidRPr="00F41D43">
        <w:rPr>
          <w:rFonts w:ascii="Arial" w:eastAsia="Arial" w:hAnsi="Arial" w:cs="Arial"/>
          <w:b/>
          <w:bCs/>
        </w:rPr>
        <w:t xml:space="preserve"> (4–8): </w:t>
      </w:r>
      <w:hyperlink r:id="rId26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https://www.courts.wa.gov/education/lessons/?fa=education_lessons.dspPlan&amp;plan=IntroToBillOfRights</w:t>
        </w:r>
      </w:hyperlink>
    </w:p>
    <w:p w14:paraId="6D7E460B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WA Courts</w:t>
      </w:r>
      <w:r w:rsidRPr="00F41D43">
        <w:rPr>
          <w:rFonts w:ascii="Arial" w:eastAsia="Arial" w:hAnsi="Arial" w:cs="Arial"/>
        </w:rPr>
        <w:t xml:space="preserve"> - Understanding Procedural Justice</w:t>
      </w:r>
      <w:r w:rsidRPr="00F41D43">
        <w:rPr>
          <w:rFonts w:ascii="Arial" w:eastAsia="Arial" w:hAnsi="Arial" w:cs="Arial"/>
          <w:b/>
          <w:bCs/>
        </w:rPr>
        <w:t xml:space="preserve"> (4–7): </w:t>
      </w:r>
      <w:hyperlink r:id="rId27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https://www.courts.wa.gov/education/lessons/?fa=education_lessons.dspPlan&amp;plan=ProceduralJustice</w:t>
        </w:r>
      </w:hyperlink>
      <w:r w:rsidRPr="00F41D43">
        <w:rPr>
          <w:rFonts w:ascii="Arial" w:hAnsi="Arial" w:cs="Arial"/>
        </w:rPr>
        <w:t xml:space="preserve"> </w:t>
      </w:r>
    </w:p>
    <w:p w14:paraId="2051FCC0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 xml:space="preserve">American Constitution Society – First Amendment — Freedom of Speech (Tinker v. Des Moines) (6–8): </w:t>
      </w:r>
      <w:hyperlink r:id="rId28" w:history="1">
        <w:r w:rsidRPr="00F41D43">
          <w:rPr>
            <w:rStyle w:val="Hyperlink"/>
            <w:rFonts w:ascii="Arial" w:hAnsi="Arial" w:cs="Arial"/>
          </w:rPr>
          <w:t>https://www.acslaw.org/wp-content/uploads/2021/08/CITC-middle-school-lesson-plan-1A.pdf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045A02AF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 xml:space="preserve">– </w:t>
      </w:r>
      <w:r w:rsidRPr="00F41D43">
        <w:rPr>
          <w:rFonts w:ascii="Arial" w:hAnsi="Arial" w:cs="Arial"/>
          <w:b/>
          <w:bCs/>
          <w:color w:val="000000"/>
        </w:rPr>
        <w:t>Search and Seizure in Washington, Including in the Schools (9–12)</w:t>
      </w:r>
      <w:r w:rsidRPr="00F41D43">
        <w:rPr>
          <w:rFonts w:ascii="Arial" w:hAnsi="Arial" w:cs="Arial"/>
          <w:color w:val="000000"/>
        </w:rPr>
        <w:t xml:space="preserve">: </w:t>
      </w:r>
      <w:hyperlink r:id="rId29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https://www.courts.wa.gov/education/lessons/?fa=education_lessons.dspPlan&amp;plan=SearchAndSeizure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0C259825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 xml:space="preserve">– </w:t>
      </w:r>
      <w:r w:rsidRPr="00F41D43">
        <w:rPr>
          <w:rFonts w:ascii="Arial" w:hAnsi="Arial" w:cs="Arial"/>
          <w:b/>
          <w:bCs/>
          <w:color w:val="000000"/>
        </w:rPr>
        <w:t xml:space="preserve">Brown v. Board of Education (9–12): </w:t>
      </w:r>
      <w:hyperlink r:id="rId30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https://www.courts.wa.gov/education/lessons/?fa=education_lessons.dspPlan&amp;plan=BrownVBoard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94A6922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>–</w:t>
      </w:r>
      <w:r w:rsidRPr="00F41D43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F41D43">
        <w:rPr>
          <w:rFonts w:ascii="Arial" w:hAnsi="Arial" w:cs="Arial"/>
          <w:b/>
          <w:bCs/>
          <w:color w:val="000000"/>
        </w:rPr>
        <w:t>Her Day in Court – Women Judges and Justices in Washington State (9–12):</w:t>
      </w:r>
      <w:r w:rsidRPr="00F41D43">
        <w:rPr>
          <w:b/>
          <w:bCs/>
        </w:rPr>
        <w:t xml:space="preserve"> </w:t>
      </w:r>
      <w:hyperlink r:id="rId31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https://www.courts.wa.gov/education/lessons/?fa=education_lessons.dspPlan&amp;plan=HerDayInCourt-WomenJudgesAndJusticesInWashingtonState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56AFFED6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 xml:space="preserve">– </w:t>
      </w:r>
      <w:r w:rsidRPr="00F41D43">
        <w:rPr>
          <w:rFonts w:ascii="Arial" w:hAnsi="Arial" w:cs="Arial"/>
          <w:b/>
          <w:bCs/>
          <w:color w:val="000000"/>
        </w:rPr>
        <w:t xml:space="preserve">Freedom of Expression in Special Places (9–12): </w:t>
      </w:r>
      <w:hyperlink r:id="rId32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https://www.courts.wa.gov/education/lessons/?fa=education_lessons.dspPlan&amp;plan=FreedomOfExpressionInSpecialPlaces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38D04E81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American Constitution Society – First Amendment, Freedom of Speech Lesson (9–12):</w:t>
      </w:r>
      <w:r w:rsidRPr="00F41D43">
        <w:t xml:space="preserve"> </w:t>
      </w:r>
      <w:hyperlink r:id="rId33" w:history="1">
        <w:r w:rsidRPr="00F41D43">
          <w:rPr>
            <w:rStyle w:val="Hyperlink"/>
            <w:rFonts w:ascii="Arial" w:eastAsia="Arial" w:hAnsi="Arial" w:cs="Arial"/>
          </w:rPr>
          <w:t>https://www.acslaw.org/wp-content/uploads/2021/08/High-School-Lesson-Plan-on-Freedom-of-Speech.pdf</w:t>
        </w:r>
      </w:hyperlink>
      <w:r w:rsidRPr="00F41D43">
        <w:rPr>
          <w:rFonts w:ascii="Arial" w:eastAsia="Arial" w:hAnsi="Arial" w:cs="Arial"/>
        </w:rPr>
        <w:t xml:space="preserve"> </w:t>
      </w:r>
    </w:p>
    <w:p w14:paraId="6BDA89C7" w14:textId="6A23142A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eastAsia="Arial" w:hAnsi="Arial" w:cs="Arial"/>
          <w:b/>
          <w:bCs/>
        </w:rPr>
        <w:t xml:space="preserve">American Constitution Society – Fourteenth Amendment, </w:t>
      </w:r>
      <w:r w:rsidRPr="00F41D43">
        <w:rPr>
          <w:rFonts w:ascii="Arial" w:hAnsi="Arial" w:cs="Arial"/>
          <w:b/>
          <w:bCs/>
        </w:rPr>
        <w:t>Brown v. The Board of Education Lesson (7-12)</w:t>
      </w:r>
      <w:r w:rsidRPr="00F41D43">
        <w:rPr>
          <w:rFonts w:ascii="Arial" w:hAnsi="Arial" w:cs="Arial"/>
        </w:rPr>
        <w:t xml:space="preserve"> /</w:t>
      </w:r>
      <w:r w:rsidRPr="00F41D43">
        <w:rPr>
          <w:rFonts w:ascii="Arial" w:eastAsia="Arial" w:hAnsi="Arial" w:cs="Arial"/>
        </w:rPr>
        <w:t xml:space="preserve"> Reference the </w:t>
      </w:r>
      <w:hyperlink r:id="rId34" w:history="1">
        <w:r w:rsidRPr="00F41D43">
          <w:rPr>
            <w:rStyle w:val="Hyperlink"/>
            <w:rFonts w:ascii="Arial" w:eastAsia="Arial" w:hAnsi="Arial" w:cs="Arial"/>
          </w:rPr>
          <w:t>Elementary School version</w:t>
        </w:r>
      </w:hyperlink>
      <w:r w:rsidRPr="00F41D43">
        <w:rPr>
          <w:rFonts w:ascii="Arial" w:eastAsia="Arial" w:hAnsi="Arial" w:cs="Arial"/>
        </w:rPr>
        <w:t xml:space="preserve"> for basics and additional discussion questions: </w:t>
      </w:r>
      <w:hyperlink r:id="rId35" w:history="1">
        <w:r w:rsidRPr="00F41D43">
          <w:rPr>
            <w:rStyle w:val="Hyperlink"/>
            <w:rFonts w:ascii="Arial" w:eastAsia="Arial" w:hAnsi="Arial" w:cs="Arial"/>
          </w:rPr>
          <w:t>https://www.acslaw.org/wp-content/uploads/2021/08/CITC-Middle-High-School-LessonPlan-14thAmend.pdf</w:t>
        </w:r>
      </w:hyperlink>
      <w:r w:rsidRPr="00F41D43">
        <w:rPr>
          <w:rFonts w:ascii="Arial" w:eastAsia="Arial" w:hAnsi="Arial" w:cs="Arial"/>
        </w:rPr>
        <w:t xml:space="preserve">  </w:t>
      </w:r>
    </w:p>
    <w:p w14:paraId="0CFA29E9" w14:textId="5EA6FD54" w:rsidR="00F41D43" w:rsidRPr="00F41D43" w:rsidRDefault="00F41D43" w:rsidP="00F41D43">
      <w:pPr>
        <w:pStyle w:val="ListParagraph"/>
        <w:numPr>
          <w:ilvl w:val="0"/>
          <w:numId w:val="6"/>
        </w:numPr>
        <w:spacing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 xml:space="preserve">Solve a problem or build something </w:t>
      </w:r>
      <w:r w:rsidRPr="00F41D43">
        <w:rPr>
          <w:rFonts w:ascii="Arial" w:eastAsia="Arial" w:hAnsi="Arial" w:cs="Arial"/>
        </w:rPr>
        <w:t>– Hands-on reasoning and invention.</w:t>
      </w:r>
    </w:p>
    <w:p w14:paraId="1A1C845C" w14:textId="77777777" w:rsidR="00F41D43" w:rsidRPr="00F41D43" w:rsidRDefault="00F41D43" w:rsidP="00F41D43">
      <w:pPr>
        <w:pStyle w:val="ListParagraph"/>
        <w:spacing w:line="240" w:lineRule="auto"/>
        <w:ind w:left="360"/>
        <w:rPr>
          <w:rFonts w:ascii="Arial" w:eastAsia="Arial" w:hAnsi="Arial" w:cs="Arial"/>
          <w:b/>
          <w:bCs/>
        </w:rPr>
      </w:pPr>
    </w:p>
    <w:p w14:paraId="74268B49" w14:textId="77777777" w:rsidR="00F41D43" w:rsidRP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>WA Courts – Conflict Resolution</w:t>
      </w:r>
      <w:r w:rsidRPr="00F41D43">
        <w:rPr>
          <w:rFonts w:ascii="Arial" w:eastAsia="Arial" w:hAnsi="Arial" w:cs="Arial"/>
          <w:b/>
          <w:bCs/>
        </w:rPr>
        <w:t xml:space="preserve"> (4–8): </w:t>
      </w:r>
      <w:hyperlink r:id="rId36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https://www.courts.wa.gov/education/lessons/?fa=education_lessons.dspPlan&amp;plan=ConflictResolution</w:t>
        </w:r>
      </w:hyperlink>
      <w:r w:rsidRPr="00F41D43">
        <w:rPr>
          <w:rFonts w:ascii="Arial" w:eastAsia="Arial" w:hAnsi="Arial" w:cs="Arial"/>
          <w:b/>
          <w:bCs/>
        </w:rPr>
        <w:t xml:space="preserve"> </w:t>
      </w:r>
    </w:p>
    <w:p w14:paraId="05BA5FD7" w14:textId="77777777" w:rsidR="00F41D43" w:rsidRP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 xml:space="preserve">WA Courts – No Vehicles in the Park (5–12): </w:t>
      </w:r>
      <w:hyperlink r:id="rId37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https://www.courts.wa.gov/education/lessons/?fa=education_lessons.dspPlan&amp;plan=NoVehicles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59FB795F" w14:textId="77777777" w:rsidR="00F41D43" w:rsidRP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b/>
          <w:bCs/>
          <w:color w:val="000000"/>
        </w:rPr>
      </w:pPr>
      <w:r w:rsidRPr="00F41D43">
        <w:rPr>
          <w:rFonts w:ascii="Arial" w:hAnsi="Arial" w:cs="Arial"/>
          <w:b/>
          <w:bCs/>
        </w:rPr>
        <w:t>WA Courts – Creating a Bill of Rights in Space</w:t>
      </w:r>
      <w:r w:rsidRPr="00F41D43">
        <w:rPr>
          <w:rFonts w:ascii="Arial" w:hAnsi="Arial" w:cs="Arial"/>
          <w:b/>
          <w:bCs/>
          <w:color w:val="000000"/>
        </w:rPr>
        <w:t xml:space="preserve"> (4–8): </w:t>
      </w:r>
      <w:r w:rsidRPr="00F41D43">
        <w:rPr>
          <w:rFonts w:ascii="Arial" w:hAnsi="Arial" w:cs="Arial"/>
          <w:color w:val="000000"/>
        </w:rPr>
        <w:t xml:space="preserve">not intended for first-time visit; designed as the capstone of a multi-lesson unit. Work with the teacher well in advance to lay groundwork. </w:t>
      </w:r>
      <w:hyperlink r:id="rId38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https://www.courts.wa.gov/education/lessons/?fa=education_lessons.dspPlan&amp;plan=CreatingRightsInSpace</w:t>
        </w:r>
      </w:hyperlink>
      <w:r w:rsidRPr="00F41D43">
        <w:rPr>
          <w:rFonts w:ascii="Arial" w:hAnsi="Arial" w:cs="Arial"/>
          <w:b/>
          <w:bCs/>
          <w:color w:val="000000"/>
        </w:rPr>
        <w:t xml:space="preserve"> </w:t>
      </w:r>
    </w:p>
    <w:p w14:paraId="1F6C092E" w14:textId="77777777" w:rsidR="00F41D43" w:rsidRPr="00F41D43" w:rsidRDefault="00F41D43" w:rsidP="00F41D43">
      <w:pPr>
        <w:pStyle w:val="NormalWeb"/>
        <w:numPr>
          <w:ilvl w:val="0"/>
          <w:numId w:val="23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WA Courts -</w:t>
      </w:r>
      <w:r w:rsidRPr="00F41D43">
        <w:rPr>
          <w:rFonts w:ascii="Arial" w:hAnsi="Arial" w:cs="Arial"/>
          <w:b/>
          <w:bCs/>
        </w:rPr>
        <w:t xml:space="preserve"> </w:t>
      </w:r>
      <w:hyperlink r:id="rId39" w:history="1">
        <w:r w:rsidRPr="00F41D43">
          <w:rPr>
            <w:rStyle w:val="Strong"/>
            <w:rFonts w:ascii="Arial" w:hAnsi="Arial" w:cs="Arial"/>
            <w:b w:val="0"/>
            <w:bCs w:val="0"/>
            <w:color w:val="0000FF"/>
            <w:u w:val="single"/>
          </w:rPr>
          <w:t>The Courts: Interpreting the Law on We</w:t>
        </w:r>
        <w:r w:rsidRPr="00F41D43">
          <w:rPr>
            <w:rStyle w:val="Strong"/>
            <w:rFonts w:ascii="Arial" w:hAnsi="Arial" w:cs="Arial"/>
            <w:b w:val="0"/>
            <w:bCs w:val="0"/>
            <w:color w:val="0000FF"/>
            <w:u w:val="single"/>
          </w:rPr>
          <w:t>apons</w:t>
        </w:r>
      </w:hyperlink>
      <w:r w:rsidRPr="00F41D43">
        <w:rPr>
          <w:rFonts w:ascii="Arial" w:hAnsi="Arial" w:cs="Arial"/>
        </w:rPr>
        <w:t xml:space="preserve"> (5–12): </w:t>
      </w:r>
      <w:hyperlink r:id="rId40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https://www.courts.wa.gov/education/lessons/?fa=education_lessons.dspPlan&amp;plan=WeaponsLaw</w:t>
        </w:r>
      </w:hyperlink>
      <w:r w:rsidRPr="00F41D43">
        <w:rPr>
          <w:rFonts w:ascii="Arial" w:hAnsi="Arial" w:cs="Arial"/>
        </w:rPr>
        <w:t xml:space="preserve"> </w:t>
      </w:r>
    </w:p>
    <w:p w14:paraId="0FB0AE7B" w14:textId="35F88E82" w:rsid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>WA Courts – Drunk Driving Legislative Session (9–12):</w:t>
      </w:r>
      <w:r w:rsidRPr="00F41D43">
        <w:rPr>
          <w:rFonts w:ascii="Arial" w:hAnsi="Arial" w:cs="Arial"/>
        </w:rPr>
        <w:t xml:space="preserve"> </w:t>
      </w:r>
      <w:hyperlink r:id="rId41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https://www.courts.wa.gov/education/lessons/?fa=education_lessons.dspPlan&amp;plan=DrunkDrivingLegislation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29B1D2F" w14:textId="77777777" w:rsidR="00F41D43" w:rsidRPr="00F41D43" w:rsidRDefault="00F41D43" w:rsidP="00F41D43">
      <w:pPr>
        <w:pStyle w:val="ListParagraph"/>
        <w:spacing w:line="240" w:lineRule="auto"/>
        <w:ind w:left="1080"/>
        <w:textAlignment w:val="baseline"/>
        <w:rPr>
          <w:rFonts w:ascii="Arial" w:hAnsi="Arial" w:cs="Arial"/>
          <w:color w:val="000000"/>
        </w:rPr>
      </w:pPr>
    </w:p>
    <w:p w14:paraId="2A4F120B" w14:textId="19DEE1EC" w:rsidR="00F41D43" w:rsidRDefault="00F41D43" w:rsidP="00F41D43">
      <w:pPr>
        <w:pStyle w:val="ListParagraph"/>
        <w:numPr>
          <w:ilvl w:val="0"/>
          <w:numId w:val="6"/>
        </w:numPr>
        <w:spacing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Ready-to-run mock trials</w:t>
      </w:r>
      <w:r w:rsidRPr="00F41D43">
        <w:rPr>
          <w:rFonts w:ascii="Arial" w:eastAsia="Arial" w:hAnsi="Arial" w:cs="Arial"/>
        </w:rPr>
        <w:t xml:space="preserve"> — fully scripted, low-prep, fun to run. Expect students to do most of the talking — plan on facilitating and observing more than lecturing. Limit your intro and wrap-up so the activity itself isn't cut short.</w:t>
      </w:r>
    </w:p>
    <w:p w14:paraId="5DA1EBF2" w14:textId="77777777" w:rsidR="00F41D43" w:rsidRPr="00F41D43" w:rsidRDefault="00F41D43" w:rsidP="00F41D43">
      <w:pPr>
        <w:pStyle w:val="ListParagraph"/>
        <w:spacing w:line="240" w:lineRule="auto"/>
        <w:ind w:left="360"/>
        <w:rPr>
          <w:rFonts w:ascii="Arial" w:eastAsia="Arial" w:hAnsi="Arial" w:cs="Arial"/>
        </w:rPr>
      </w:pPr>
    </w:p>
    <w:p w14:paraId="3673F7DA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WA Courts – State v. Mary Witch scripted mock trial (3–5): </w:t>
      </w:r>
      <w:hyperlink r:id="rId42">
        <w:r w:rsidRPr="00F41D43">
          <w:rPr>
            <w:rFonts w:ascii="Arial" w:eastAsia="Arial" w:hAnsi="Arial" w:cs="Arial"/>
            <w:color w:val="0563C1"/>
            <w:u w:val="single"/>
          </w:rPr>
          <w:t>https://w</w:t>
        </w:r>
        <w:r w:rsidRPr="00F41D43">
          <w:rPr>
            <w:rFonts w:ascii="Arial" w:eastAsia="Arial" w:hAnsi="Arial" w:cs="Arial"/>
            <w:color w:val="0563C1"/>
            <w:u w:val="single"/>
          </w:rPr>
          <w:t>ww.courts.wa.gov/education/lessons/?fa=education_lessons.dspPlan&amp;plan=HanselAndGretelMockTrial</w:t>
        </w:r>
      </w:hyperlink>
    </w:p>
    <w:p w14:paraId="19F84774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WA Courts – State v. Shenzi, Banzai and Ed scripted mock trial (3–5): </w:t>
      </w:r>
      <w:hyperlink r:id="rId43">
        <w:r w:rsidRPr="00F41D43">
          <w:rPr>
            <w:rFonts w:ascii="Arial" w:eastAsia="Arial" w:hAnsi="Arial" w:cs="Arial"/>
            <w:color w:val="0563C1"/>
            <w:u w:val="single"/>
          </w:rPr>
          <w:t>https://www.courts.wa.gov/education/lessons/?fa=education_lessons.dspPlan&amp;plan=LionKingMockTrial</w:t>
        </w:r>
      </w:hyperlink>
    </w:p>
    <w:p w14:paraId="64D9FE23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 xml:space="preserve">WA Courts – No Vehicles in the Park — statutory interpretation (5–12): </w:t>
      </w:r>
      <w:hyperlink r:id="rId44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https://www.courts.wa.gov/education/lessons/?fa=education_lessons.dspPlan&amp;plan=NoVehicles</w:t>
        </w:r>
      </w:hyperlink>
    </w:p>
    <w:p w14:paraId="19F76C1E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hAnsi="Arial" w:cs="Arial"/>
          <w:b/>
          <w:bCs/>
          <w:color w:val="000000"/>
        </w:rPr>
        <w:t>WA Courts – Theft Scripted Mock Trial (6–12):</w:t>
      </w:r>
      <w:r w:rsidRPr="00F41D43">
        <w:rPr>
          <w:rFonts w:ascii="Arial" w:hAnsi="Arial" w:cs="Arial"/>
          <w:color w:val="000000"/>
        </w:rPr>
        <w:t xml:space="preserve"> </w:t>
      </w:r>
      <w:hyperlink r:id="rId45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https://www.courts.wa.gov/education/lessons/?fa=education_lessons.dspPlan&amp;plan=TheftScriptedMockTrial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43FB87DA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 w:rsidRPr="00F41D43">
        <w:rPr>
          <w:rFonts w:ascii="Arial" w:hAnsi="Arial" w:cs="Arial"/>
          <w:b/>
          <w:bCs/>
        </w:rPr>
        <w:t xml:space="preserve">American Bar Association – Battle for Truth: It's Your Witness (6-10): </w:t>
      </w:r>
      <w:hyperlink r:id="rId46" w:history="1">
        <w:r w:rsidRPr="00F41D43">
          <w:rPr>
            <w:rStyle w:val="Hyperlink"/>
            <w:rFonts w:ascii="Arial" w:hAnsi="Arial" w:cs="Arial"/>
          </w:rPr>
          <w:t>https://www.americanbar.org/groups/public_education/resources/lesson-plans/middle-school/due-process/battle-for-truth/</w:t>
        </w:r>
      </w:hyperlink>
      <w:r w:rsidRPr="00F41D43">
        <w:rPr>
          <w:rFonts w:ascii="Arial" w:hAnsi="Arial" w:cs="Arial"/>
        </w:rPr>
        <w:t xml:space="preserve"> </w:t>
      </w:r>
    </w:p>
    <w:p w14:paraId="23977E94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 w:rsidRPr="00F41D43">
        <w:rPr>
          <w:rFonts w:ascii="Arial" w:hAnsi="Arial" w:cs="Arial"/>
          <w:b/>
          <w:bCs/>
        </w:rPr>
        <w:t>American Constitution Society – The Fourth Amendment Goes to the Mall (6–8):</w:t>
      </w:r>
      <w:r w:rsidRPr="00F41D43">
        <w:rPr>
          <w:rFonts w:ascii="Arial" w:hAnsi="Arial" w:cs="Arial"/>
        </w:rPr>
        <w:t xml:space="preserve"> </w:t>
      </w:r>
      <w:hyperlink r:id="rId47" w:history="1">
        <w:r w:rsidRPr="00F41D43">
          <w:rPr>
            <w:rStyle w:val="Hyperlink"/>
            <w:rFonts w:ascii="Arial" w:hAnsi="Arial" w:cs="Arial"/>
          </w:rPr>
          <w:t>https://www.acslaw.org/wp-content/uploads/2021/08/ACS-CITC-lesson-plan-4th-Amendment-Middle-School-1.pdf</w:t>
        </w:r>
      </w:hyperlink>
      <w:r w:rsidRPr="00F41D43">
        <w:rPr>
          <w:rFonts w:ascii="Arial" w:hAnsi="Arial" w:cs="Arial"/>
        </w:rPr>
        <w:t xml:space="preserve"> </w:t>
      </w:r>
    </w:p>
    <w:p w14:paraId="72CBE86A" w14:textId="5B23E660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hAnsi="Arial" w:cs="Arial"/>
          <w:b/>
          <w:bCs/>
          <w:color w:val="000000"/>
        </w:rPr>
        <w:lastRenderedPageBreak/>
        <w:t>WA Courts – Tort Liability: Mock Trial (10–12)</w:t>
      </w:r>
      <w:bookmarkStart w:id="1" w:name="dt5jw9pbffzm"/>
      <w:bookmarkEnd w:id="1"/>
      <w:r w:rsidRPr="00F41D43">
        <w:rPr>
          <w:rFonts w:ascii="Arial" w:hAnsi="Arial" w:cs="Arial"/>
          <w:b/>
          <w:bCs/>
          <w:color w:val="000000"/>
        </w:rPr>
        <w:t>:</w:t>
      </w:r>
      <w:r w:rsidRPr="00F41D43">
        <w:rPr>
          <w:rFonts w:ascii="Arial" w:hAnsi="Arial" w:cs="Arial"/>
          <w:color w:val="000000"/>
        </w:rPr>
        <w:t xml:space="preserve"> </w:t>
      </w:r>
      <w:hyperlink r:id="rId48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https://www.courts.wa.gov/education/lessons/?fa=education_lessons.dspPlan&amp;plan=TortLiabilityMockTrial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3A01489" w14:textId="77777777" w:rsidR="00F41D43" w:rsidRPr="00F41D43" w:rsidRDefault="00F41D43" w:rsidP="00F41D43">
      <w:pPr>
        <w:pStyle w:val="ListParagraph"/>
        <w:numPr>
          <w:ilvl w:val="3"/>
          <w:numId w:val="5"/>
        </w:numPr>
        <w:spacing w:before="180" w:after="60" w:line="240" w:lineRule="auto"/>
        <w:rPr>
          <w:rFonts w:ascii="Arial" w:eastAsia="Arial" w:hAnsi="Arial" w:cs="Arial"/>
          <w:b/>
          <w:bCs/>
          <w:i/>
          <w:iCs/>
          <w:color w:val="000000"/>
        </w:rPr>
      </w:pPr>
    </w:p>
    <w:p w14:paraId="6880E401" w14:textId="1DBB0F8C" w:rsidR="00F41D43" w:rsidRPr="00F41D43" w:rsidRDefault="00F41D43" w:rsidP="00F41D43">
      <w:pPr>
        <w:pStyle w:val="ListParagraph"/>
        <w:numPr>
          <w:ilvl w:val="0"/>
          <w:numId w:val="11"/>
        </w:numPr>
        <w:spacing w:before="180" w:after="60" w:line="240" w:lineRule="auto"/>
        <w:rPr>
          <w:rFonts w:ascii="Arial" w:eastAsia="Arial" w:hAnsi="Arial" w:cs="Arial"/>
          <w:b/>
          <w:bCs/>
          <w:i/>
          <w:iCs/>
          <w:color w:val="000000"/>
        </w:rPr>
      </w:pPr>
      <w:r w:rsidRPr="00F41D43">
        <w:rPr>
          <w:rFonts w:ascii="Arial" w:eastAsia="Arial" w:hAnsi="Arial" w:cs="Arial"/>
          <w:b/>
          <w:bCs/>
        </w:rPr>
        <w:t>Short videos to drop in</w:t>
      </w:r>
      <w:r w:rsidRPr="00F41D43">
        <w:rPr>
          <w:rFonts w:ascii="Arial" w:eastAsia="Arial" w:hAnsi="Arial" w:cs="Arial"/>
        </w:rPr>
        <w:t xml:space="preserve"> — two- to five-minute clips to open, break up, or close a lesson.</w:t>
      </w:r>
    </w:p>
    <w:p w14:paraId="18F373BA" w14:textId="77777777" w:rsidR="00F41D43" w:rsidRPr="00F41D43" w:rsidRDefault="00F41D43" w:rsidP="00F41D43">
      <w:pPr>
        <w:pStyle w:val="ListParagraph"/>
        <w:spacing w:before="180" w:after="60" w:line="240" w:lineRule="auto"/>
        <w:ind w:left="360"/>
        <w:rPr>
          <w:rFonts w:ascii="Arial" w:eastAsia="Arial" w:hAnsi="Arial" w:cs="Arial"/>
          <w:b/>
          <w:bCs/>
          <w:i/>
          <w:iCs/>
          <w:color w:val="000000"/>
        </w:rPr>
      </w:pPr>
    </w:p>
    <w:p w14:paraId="33B7EF07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PBS KIDS - Together We Can: What is the U.S. Constitution? (K-2):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hyperlink r:id="rId49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https://www.youtube.com/watch?v=EdggncqQlKY</w:t>
        </w:r>
      </w:hyperlink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3259B244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 w:themeColor="text1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Quizlet – U.S. Constitution Explained for Students | Quick &amp; Easy Summary (3-5): </w:t>
      </w:r>
      <w:hyperlink r:id="rId50" w:history="1">
        <w:r w:rsidRPr="00F41D43">
          <w:rPr>
            <w:rStyle w:val="Hyperlink"/>
            <w:rFonts w:ascii="Arial" w:hAnsi="Arial" w:cs="Arial"/>
          </w:rPr>
          <w:t>https://youtu.be/9C3xhHN_LQ4?si=h86f7PRkfMiXn</w:t>
        </w:r>
        <w:r w:rsidRPr="00F41D43">
          <w:rPr>
            <w:rStyle w:val="Hyperlink"/>
            <w:rFonts w:ascii="Arial" w:hAnsi="Arial" w:cs="Arial"/>
          </w:rPr>
          <w:t>a</w:t>
        </w:r>
        <w:r w:rsidRPr="00F41D43">
          <w:rPr>
            <w:rStyle w:val="Hyperlink"/>
            <w:rFonts w:ascii="Arial" w:hAnsi="Arial" w:cs="Arial"/>
          </w:rPr>
          <w:t>PZ</w:t>
        </w:r>
      </w:hyperlink>
    </w:p>
    <w:p w14:paraId="3618A28F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 w:themeColor="text1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TED-Ed – 3-Minute Guide to the Bill of Rights (3-5):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hyperlink r:id="rId51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https://www.youtube.com/watch?v=yYEfLm5dLMQ</w:t>
        </w:r>
      </w:hyperlink>
      <w:r w:rsidRPr="00F41D43">
        <w:rPr>
          <w:rFonts w:ascii="Arial" w:eastAsia="Arial" w:hAnsi="Arial" w:cs="Arial"/>
          <w:color w:val="000000" w:themeColor="text1"/>
        </w:rPr>
        <w:t xml:space="preserve">  </w:t>
      </w:r>
    </w:p>
    <w:p w14:paraId="6A212934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National Constitution Center – Creating the Constitution (all ages): </w:t>
      </w:r>
      <w:hyperlink r:id="rId52" w:history="1">
        <w:r w:rsidRPr="00F41D43">
          <w:rPr>
            <w:rStyle w:val="Hyperlink"/>
            <w:rFonts w:ascii="Arial" w:hAnsi="Arial" w:cs="Arial"/>
          </w:rPr>
          <w:t>https://www.teachertube.com/videos/creating-the-constitution-5604</w:t>
        </w:r>
      </w:hyperlink>
    </w:p>
    <w:p w14:paraId="1536A741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 xml:space="preserve">Facts of Congress – The Bill of Rights (4–6): </w:t>
      </w:r>
      <w:hyperlink r:id="rId53">
        <w:r w:rsidRPr="00F41D43">
          <w:rPr>
            <w:rFonts w:ascii="Arial" w:eastAsia="Arial" w:hAnsi="Arial" w:cs="Arial"/>
            <w:color w:val="0563C1"/>
            <w:u w:val="single"/>
          </w:rPr>
          <w:t>https://youtu.be/R86AqllMmrU</w:t>
        </w:r>
      </w:hyperlink>
    </w:p>
    <w:p w14:paraId="6CBB29A6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bCs/>
        </w:rPr>
      </w:pPr>
      <w:r w:rsidRPr="00F41D43">
        <w:rPr>
          <w:rFonts w:ascii="Arial" w:hAnsi="Arial" w:cs="Arial"/>
          <w:b/>
          <w:bCs/>
        </w:rPr>
        <w:t xml:space="preserve">WA TVW – Civics 101: What is the Law? (6–12): </w:t>
      </w:r>
      <w:hyperlink r:id="rId54" w:history="1">
        <w:r w:rsidRPr="00F41D43">
          <w:rPr>
            <w:rStyle w:val="Hyperlink"/>
            <w:rFonts w:ascii="Arial" w:hAnsi="Arial" w:cs="Arial"/>
          </w:rPr>
          <w:t>https://teachwithtvw.org/video/2-what-is-the-law/</w:t>
        </w:r>
      </w:hyperlink>
    </w:p>
    <w:p w14:paraId="6339B89E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 xml:space="preserve">TED-Ed – Why wasn’t the Bill of Rights originally in the US Constitution? (6-12): </w:t>
      </w:r>
      <w:hyperlink r:id="rId55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https://www.youtube.com/watch?v=aMCDikASE4o</w:t>
        </w:r>
      </w:hyperlink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386C7438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C-SPAN – Constitution Clips (6–12): </w:t>
      </w:r>
      <w:hyperlink r:id="rId56">
        <w:r w:rsidRPr="00F41D43">
          <w:rPr>
            <w:rFonts w:ascii="Arial" w:eastAsia="Arial" w:hAnsi="Arial" w:cs="Arial"/>
            <w:color w:val="0563C1"/>
            <w:u w:val="single"/>
          </w:rPr>
          <w:t>https://www.c-span.org/classroom/constitutionClips/</w:t>
        </w:r>
      </w:hyperlink>
    </w:p>
    <w:p w14:paraId="33B3549F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iCivics/Center for Civic Education – Constitution EXPLAINED, 35 short videos (6–12): </w:t>
      </w:r>
      <w:hyperlink r:id="rId57">
        <w:r w:rsidRPr="00F41D43">
          <w:rPr>
            <w:rFonts w:ascii="Arial" w:eastAsia="Arial" w:hAnsi="Arial" w:cs="Arial"/>
            <w:color w:val="0563C1"/>
            <w:u w:val="single"/>
          </w:rPr>
          <w:t>https://ed.icivics.org/constitution-explained-video-series</w:t>
        </w:r>
      </w:hyperlink>
      <w:r w:rsidRPr="00F41D43">
        <w:rPr>
          <w:rFonts w:ascii="Arial" w:eastAsia="Arial" w:hAnsi="Arial" w:cs="Arial"/>
          <w:color w:val="000000"/>
        </w:rPr>
        <w:t xml:space="preserve"> </w:t>
      </w:r>
    </w:p>
    <w:p w14:paraId="01C22E28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eastAsia="Arial" w:hAnsi="Arial" w:cs="Arial"/>
          <w:b/>
          <w:bCs/>
          <w:color w:val="000000"/>
        </w:rPr>
        <w:t>PBS – Peter Sagal on the Constitution's origins: "The Big Bang Theory" (</w:t>
      </w:r>
      <w:r w:rsidRPr="00F41D43">
        <w:rPr>
          <w:rFonts w:ascii="Arial" w:hAnsi="Arial" w:cs="Arial"/>
          <w:b/>
          <w:bCs/>
        </w:rPr>
        <w:t>6–12):</w:t>
      </w:r>
      <w:r w:rsidRPr="00F41D43">
        <w:rPr>
          <w:rFonts w:ascii="Arial" w:hAnsi="Arial" w:cs="Arial"/>
        </w:rPr>
        <w:t xml:space="preserve"> </w:t>
      </w:r>
      <w:hyperlink r:id="rId58" w:history="1">
        <w:r w:rsidRPr="00F41D43">
          <w:rPr>
            <w:rStyle w:val="Hyperlink"/>
            <w:rFonts w:ascii="Arial" w:hAnsi="Arial" w:cs="Arial"/>
          </w:rPr>
          <w:t>https://www.pbs.org/video/constitution-usa-peter-sagal-big-bang-theory/</w:t>
        </w:r>
      </w:hyperlink>
    </w:p>
    <w:p w14:paraId="11717892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Style w:val="Strong"/>
          <w:rFonts w:ascii="Arial" w:hAnsi="Arial" w:cs="Arial"/>
        </w:rPr>
        <w:t>PBS – Philadelphia and the Constitutional Convention</w:t>
      </w:r>
      <w:r w:rsidRPr="00F41D43">
        <w:rPr>
          <w:rFonts w:ascii="Arial" w:hAnsi="Arial" w:cs="Arial"/>
        </w:rPr>
        <w:t xml:space="preserve"> </w:t>
      </w:r>
      <w:r w:rsidRPr="00F41D43">
        <w:rPr>
          <w:rFonts w:ascii="Arial" w:hAnsi="Arial" w:cs="Arial"/>
          <w:b/>
          <w:bCs/>
        </w:rPr>
        <w:t>(6–12):</w:t>
      </w:r>
      <w:r w:rsidRPr="00F41D43">
        <w:rPr>
          <w:rFonts w:ascii="Arial" w:hAnsi="Arial" w:cs="Arial"/>
        </w:rPr>
        <w:t xml:space="preserve"> </w:t>
      </w:r>
      <w:hyperlink r:id="rId59" w:history="1">
        <w:r w:rsidRPr="00F41D43">
          <w:rPr>
            <w:rStyle w:val="Hyperlink"/>
            <w:rFonts w:ascii="Arial" w:hAnsi="Arial" w:cs="Arial"/>
          </w:rPr>
          <w:t>https://www.pbssocal.org/shows/constitution-usa-peter-sagal/clip/constitution-usa-peter-sagal-philadelphia-and-constitutional-convention</w:t>
        </w:r>
      </w:hyperlink>
    </w:p>
    <w:p w14:paraId="492B29D2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U.S. Courts Shorts: An Impartial Federal Judiciary (9–12): </w:t>
      </w:r>
      <w:hyperlink r:id="rId60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https://www.youtube.com/watch?v=AlOlIm4-wnE</w:t>
        </w:r>
      </w:hyperlink>
    </w:p>
    <w:p w14:paraId="17F03149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eastAsia="Arial" w:hAnsi="Arial" w:cs="Arial"/>
          <w:b/>
          <w:bCs/>
          <w:color w:val="000000"/>
        </w:rPr>
        <w:t>PBS –</w:t>
      </w:r>
      <w:r w:rsidRPr="00F41D43">
        <w:rPr>
          <w:rFonts w:ascii="Arial" w:eastAsia="Arial" w:hAnsi="Arial" w:cs="Arial"/>
          <w:color w:val="000000"/>
        </w:rPr>
        <w:t xml:space="preserve"> </w:t>
      </w:r>
      <w:r w:rsidRPr="00F41D43">
        <w:rPr>
          <w:rFonts w:ascii="Arial" w:eastAsia="Arial" w:hAnsi="Arial" w:cs="Arial"/>
          <w:b/>
          <w:bCs/>
          <w:color w:val="000000"/>
        </w:rPr>
        <w:t xml:space="preserve">Civics Made Easy: Are Constitutional Amendments No Longer Possible? (9-12): </w:t>
      </w:r>
      <w:r w:rsidRPr="00F41D43">
        <w:rPr>
          <w:rFonts w:ascii="Arial" w:eastAsia="Arial" w:hAnsi="Arial" w:cs="Arial"/>
          <w:color w:val="000000"/>
        </w:rPr>
        <w:t xml:space="preserve">consider showing an excerpt rather than full ~15 min clip: </w:t>
      </w:r>
      <w:hyperlink r:id="rId61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https://www.youtube.com/watch?v=iR1ZvKqbNLU</w:t>
        </w:r>
      </w:hyperlink>
      <w:r w:rsidRPr="00F41D43">
        <w:rPr>
          <w:rFonts w:ascii="Arial" w:eastAsia="Arial" w:hAnsi="Arial" w:cs="Arial"/>
          <w:color w:val="000000"/>
        </w:rPr>
        <w:t xml:space="preserve"> </w:t>
      </w:r>
    </w:p>
    <w:p w14:paraId="749F88BF" w14:textId="77777777" w:rsidR="00F41D43" w:rsidRPr="00F41D43" w:rsidRDefault="00F41D43" w:rsidP="00F41D43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274DEF50" w14:textId="77777777" w:rsidR="00F41D43" w:rsidRDefault="00F41D43" w:rsidP="00F41D43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  <w:r w:rsidRPr="00F41D43">
        <w:rPr>
          <w:rStyle w:val="Strong"/>
          <w:rFonts w:ascii="Arial" w:hAnsi="Arial" w:cs="Arial"/>
          <w:b w:val="0"/>
          <w:bCs w:val="0"/>
        </w:rPr>
        <w:t>Teach with TVW — Washington Courts EXPLAINED (6–12). Washington-specific court-system videos, each with its own reason to show it: career conversation, checks-and-balances-in-action, or direct relevance to students themselves.</w:t>
      </w:r>
    </w:p>
    <w:p w14:paraId="3A0C6276" w14:textId="77777777" w:rsidR="00E91BA5" w:rsidRPr="00F41D43" w:rsidRDefault="00E91BA5" w:rsidP="00F41D43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73E2A780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Civil vs. Criminal Cases</w:t>
      </w:r>
      <w:r w:rsidRPr="00F41D43">
        <w:rPr>
          <w:rFonts w:ascii="Arial" w:hAnsi="Arial" w:cs="Arial"/>
        </w:rPr>
        <w:t xml:space="preserve">: </w:t>
      </w:r>
      <w:hyperlink r:id="rId62" w:history="1">
        <w:r w:rsidRPr="00F41D43">
          <w:rPr>
            <w:rStyle w:val="Hyperlink"/>
            <w:rFonts w:ascii="Arial" w:hAnsi="Arial" w:cs="Arial"/>
          </w:rPr>
          <w:t>https://youtu.be/gy5xfjWWKzU</w:t>
        </w:r>
      </w:hyperlink>
    </w:p>
    <w:p w14:paraId="5940D8BA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Prosecutor vs. Public Defender</w:t>
      </w:r>
      <w:r w:rsidRPr="00F41D43">
        <w:rPr>
          <w:rFonts w:ascii="Arial" w:hAnsi="Arial" w:cs="Arial"/>
        </w:rPr>
        <w:t xml:space="preserve">: </w:t>
      </w:r>
      <w:hyperlink r:id="rId63" w:history="1">
        <w:r w:rsidRPr="00F41D43">
          <w:rPr>
            <w:rStyle w:val="Hyperlink"/>
            <w:rFonts w:ascii="Arial" w:hAnsi="Arial" w:cs="Arial"/>
          </w:rPr>
          <w:t>https://youtu.be/CzBE2PJYZak</w:t>
        </w:r>
      </w:hyperlink>
    </w:p>
    <w:p w14:paraId="27C741BF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lastRenderedPageBreak/>
        <w:t>Juvenile Court</w:t>
      </w:r>
      <w:r w:rsidRPr="00F41D43">
        <w:rPr>
          <w:rFonts w:ascii="Arial" w:hAnsi="Arial" w:cs="Arial"/>
        </w:rPr>
        <w:t xml:space="preserve">: </w:t>
      </w:r>
      <w:hyperlink r:id="rId64" w:history="1">
        <w:r w:rsidRPr="00F41D43">
          <w:rPr>
            <w:rStyle w:val="Hyperlink"/>
            <w:rFonts w:ascii="Arial" w:hAnsi="Arial" w:cs="Arial"/>
          </w:rPr>
          <w:t>https://youtu.be/qjA4EZ3BcD0</w:t>
        </w:r>
      </w:hyperlink>
    </w:p>
    <w:p w14:paraId="2231FEA0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Superior Court</w:t>
      </w:r>
      <w:r w:rsidRPr="00F41D43">
        <w:rPr>
          <w:rFonts w:ascii="Arial" w:hAnsi="Arial" w:cs="Arial"/>
        </w:rPr>
        <w:t xml:space="preserve">: </w:t>
      </w:r>
      <w:hyperlink r:id="rId65" w:history="1">
        <w:r w:rsidRPr="00F41D43">
          <w:rPr>
            <w:rStyle w:val="Hyperlink"/>
            <w:rFonts w:ascii="Arial" w:hAnsi="Arial" w:cs="Arial"/>
          </w:rPr>
          <w:t>https://youtu.be/CJku-z6RRgs</w:t>
        </w:r>
      </w:hyperlink>
    </w:p>
    <w:p w14:paraId="7302097A" w14:textId="77777777" w:rsidR="00F41D43" w:rsidRPr="00F41D43" w:rsidRDefault="00F41D43" w:rsidP="00F41D43">
      <w:pPr>
        <w:pStyle w:val="font-claude-response-body"/>
        <w:spacing w:before="0" w:beforeAutospacing="0" w:after="0" w:afterAutospacing="0"/>
        <w:ind w:left="720"/>
        <w:rPr>
          <w:rFonts w:ascii="Arial" w:hAnsi="Arial" w:cs="Arial"/>
        </w:rPr>
      </w:pPr>
    </w:p>
    <w:p w14:paraId="303286DB" w14:textId="77777777" w:rsidR="00F41D43" w:rsidRPr="00F41D43" w:rsidRDefault="00F41D43" w:rsidP="00F41D43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Go deeper: full collections and self-prep</w:t>
      </w:r>
      <w:r w:rsidRPr="00F41D43">
        <w:rPr>
          <w:rFonts w:ascii="Arial" w:eastAsia="Arial" w:hAnsi="Arial" w:cs="Arial"/>
        </w:rPr>
        <w:t xml:space="preserve"> — comprehensive curriculum sets: pull one piece or use them to brush up before your visit.</w:t>
      </w:r>
    </w:p>
    <w:p w14:paraId="1D6C4ADD" w14:textId="77777777" w:rsidR="00F41D43" w:rsidRPr="00F41D43" w:rsidRDefault="00F41D43" w:rsidP="00F41D43">
      <w:pPr>
        <w:pStyle w:val="ListParagraph"/>
        <w:ind w:left="360"/>
        <w:rPr>
          <w:rFonts w:ascii="Arial" w:eastAsia="Arial" w:hAnsi="Arial" w:cs="Arial"/>
        </w:rPr>
      </w:pPr>
    </w:p>
    <w:p w14:paraId="5E80C8D0" w14:textId="77777777" w:rsidR="00F41D43" w:rsidRPr="00E91BA5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E91BA5">
        <w:rPr>
          <w:rFonts w:ascii="Arial" w:hAnsi="Arial" w:cs="Arial"/>
          <w:b/>
          <w:bCs/>
        </w:rPr>
        <w:t>Bill of Rights Institute — Development of the Constitution (3-5)</w:t>
      </w:r>
      <w:r w:rsidRPr="00E91BA5">
        <w:rPr>
          <w:rFonts w:ascii="Arial" w:hAnsi="Arial" w:cs="Arial"/>
        </w:rPr>
        <w:t xml:space="preserve">: multi-stage elementary unit on the Constitution, Bill of Rights, and the civic virtue of justice, with a full lesson plan, slide deck, and seven student handouts. Comprehensive rather than single-visit — best for pulling one activity or the "Fair or Unfair" warm-up game as a quick opener. </w:t>
      </w:r>
      <w:hyperlink r:id="rId66" w:history="1">
        <w:r w:rsidRPr="00E91BA5">
          <w:rPr>
            <w:rStyle w:val="Hyperlink"/>
            <w:rFonts w:ascii="Arial" w:hAnsi="Arial" w:cs="Arial"/>
          </w:rPr>
          <w:t>https://billofrightsinstitute.org/lessons/development-of-the-constitution/</w:t>
        </w:r>
      </w:hyperlink>
    </w:p>
    <w:p w14:paraId="0DA4CD2D" w14:textId="77777777" w:rsidR="00F41D43" w:rsidRPr="00E91BA5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E91BA5">
        <w:rPr>
          <w:rFonts w:ascii="Arial" w:hAnsi="Arial" w:cs="Arial"/>
          <w:b/>
          <w:bCs/>
        </w:rPr>
        <w:t>WA TVW — Judicial Branch Explained: Unconstitutional? (6–12):</w:t>
      </w:r>
      <w:r w:rsidRPr="00E91BA5">
        <w:rPr>
          <w:rFonts w:ascii="Arial" w:hAnsi="Arial" w:cs="Arial"/>
        </w:rPr>
        <w:t xml:space="preserve"> provides full teacher guide, slide deck, and discussion questions on judicial review — what happens when a law is struck down — built around a single short video as the launch point. The fastest way to brush up before a visit if you want a ready-to-run package. </w:t>
      </w:r>
      <w:hyperlink r:id="rId67" w:history="1">
        <w:r w:rsidRPr="00E91BA5">
          <w:rPr>
            <w:rStyle w:val="Hyperlink"/>
            <w:rFonts w:ascii="Arial" w:hAnsi="Arial" w:cs="Arial"/>
          </w:rPr>
          <w:t>https://teachwithtvw.org/video/what-happens-if-a-law-is-declared-unconstitutional-questions-to-the-court/</w:t>
        </w:r>
      </w:hyperlink>
    </w:p>
    <w:p w14:paraId="065FE342" w14:textId="77777777" w:rsidR="00F41D43" w:rsidRPr="00F41D43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E91BA5">
        <w:rPr>
          <w:rFonts w:ascii="Arial" w:eastAsia="Arial" w:hAnsi="Arial" w:cs="Arial"/>
          <w:b/>
          <w:bCs/>
          <w:color w:val="000000"/>
        </w:rPr>
        <w:t>Annenberg Classroom — Teaching the Constitution (6-12):</w:t>
      </w:r>
      <w:r w:rsidRPr="00E91BA5">
        <w:rPr>
          <w:rFonts w:ascii="Arial" w:eastAsia="Arial" w:hAnsi="Arial" w:cs="Arial"/>
          <w:color w:val="000000"/>
        </w:rPr>
        <w:t xml:space="preserve"> a guide organized by article and amendment, with videos, lessons, games, and timelines. Best for grabbing one targeted clip or lesson on a topic — its Article III set on judicial independence is especially strong. </w:t>
      </w:r>
      <w:hyperlink r:id="rId68">
        <w:r w:rsidRPr="00E91BA5">
          <w:rPr>
            <w:rFonts w:ascii="Arial" w:eastAsia="Arial" w:hAnsi="Arial" w:cs="Arial"/>
            <w:color w:val="0563C1"/>
            <w:u w:val="single"/>
          </w:rPr>
          <w:t>https://www.annenbergclassroom.org/teaching-the-constitution/</w:t>
        </w:r>
      </w:hyperlink>
      <w:bookmarkStart w:id="2" w:name="qdyj8nb8fl5o" w:colFirst="0" w:colLast="0"/>
      <w:bookmarkEnd w:id="2"/>
    </w:p>
    <w:p w14:paraId="279E1F63" w14:textId="77777777" w:rsidR="00F41D43" w:rsidRPr="00F41D43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E91BA5">
        <w:rPr>
          <w:rFonts w:ascii="Arial" w:eastAsia="Arial" w:hAnsi="Arial" w:cs="Arial"/>
          <w:b/>
          <w:bCs/>
          <w:color w:val="000000"/>
        </w:rPr>
        <w:t>National Constitution Center — Constitution 101</w:t>
      </w:r>
      <w:r w:rsidRPr="00E91BA5">
        <w:rPr>
          <w:rFonts w:ascii="Arial" w:eastAsia="Arial" w:hAnsi="Arial" w:cs="Arial"/>
          <w:color w:val="000000"/>
        </w:rPr>
        <w:t xml:space="preserve">: developed with The Khan Academy, a free, self-paced course built to help you think like a constitutional lawyer. Best used to brush up your own footing before a visit, or as an extension for advanced high schoolers. </w:t>
      </w:r>
      <w:hyperlink r:id="rId69" w:history="1">
        <w:r w:rsidRPr="00E91BA5">
          <w:rPr>
            <w:rStyle w:val="Hyperlink"/>
            <w:rFonts w:ascii="Arial" w:eastAsia="Arial" w:hAnsi="Arial" w:cs="Arial"/>
          </w:rPr>
          <w:t>https://constitutioncenter.org/education/constitution-101-curriculum/constitution-101-with-khan-academy</w:t>
        </w:r>
      </w:hyperlink>
      <w:r w:rsidRPr="00F41D43">
        <w:t xml:space="preserve"> </w:t>
      </w:r>
    </w:p>
    <w:p w14:paraId="7826EC95" w14:textId="77777777" w:rsidR="00F41D43" w:rsidRPr="00F41D43" w:rsidRDefault="00F41D43" w:rsidP="00F41D43">
      <w:pPr>
        <w:pStyle w:val="ListParagraph"/>
        <w:pBdr>
          <w:top w:val="nil"/>
          <w:left w:val="nil"/>
          <w:bottom w:val="nil"/>
          <w:right w:val="nil"/>
          <w:between w:val="nil"/>
        </w:pBdr>
      </w:pPr>
    </w:p>
    <w:p w14:paraId="084F053F" w14:textId="77777777" w:rsidR="00F41D43" w:rsidRPr="00F41D43" w:rsidRDefault="00F41D43" w:rsidP="00E91BA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Interactive games</w:t>
      </w:r>
      <w:r w:rsidRPr="00F41D43">
        <w:rPr>
          <w:rFonts w:ascii="Arial" w:eastAsia="Arial" w:hAnsi="Arial" w:cs="Arial"/>
        </w:rPr>
        <w:t xml:space="preserve"> – Some of these games (*) won't fit inside a single visit, but they're worth handing off. Share the links with the teacher so students can play later at home or during class free time.</w:t>
      </w:r>
    </w:p>
    <w:p w14:paraId="5A88F1C4" w14:textId="77777777" w:rsidR="00F41D43" w:rsidRPr="00F41D43" w:rsidRDefault="00F41D43" w:rsidP="00E91BA5">
      <w:pPr>
        <w:pStyle w:val="ListParagraph"/>
        <w:spacing w:after="0" w:line="240" w:lineRule="auto"/>
        <w:ind w:left="360"/>
        <w:rPr>
          <w:rFonts w:ascii="Arial" w:eastAsia="Arial" w:hAnsi="Arial" w:cs="Arial"/>
        </w:rPr>
      </w:pPr>
    </w:p>
    <w:p w14:paraId="52AFC8AA" w14:textId="37CD0323" w:rsidR="00F41D43" w:rsidRPr="00F41D43" w:rsidRDefault="00F41D43" w:rsidP="00E91B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hAnsi="Arial" w:cs="Arial"/>
          <w:b/>
          <w:bCs/>
        </w:rPr>
        <w:t xml:space="preserve">American Bar Association </w:t>
      </w:r>
      <w:r w:rsidR="001401D8">
        <w:rPr>
          <w:rFonts w:ascii="Arial" w:hAnsi="Arial" w:cs="Arial"/>
          <w:b/>
          <w:bCs/>
        </w:rPr>
        <w:t>–</w:t>
      </w:r>
      <w:r w:rsidRPr="00F41D43">
        <w:rPr>
          <w:rFonts w:ascii="Arial" w:hAnsi="Arial" w:cs="Arial"/>
          <w:b/>
          <w:bCs/>
        </w:rPr>
        <w:t xml:space="preserve"> Pass the Eraser (</w:t>
      </w:r>
      <w:r w:rsidR="00E91BA5">
        <w:rPr>
          <w:rFonts w:ascii="Arial" w:hAnsi="Arial" w:cs="Arial"/>
          <w:b/>
          <w:bCs/>
        </w:rPr>
        <w:t>K</w:t>
      </w:r>
      <w:r w:rsidRPr="00F41D43">
        <w:rPr>
          <w:rFonts w:ascii="Arial" w:hAnsi="Arial" w:cs="Arial"/>
          <w:b/>
          <w:bCs/>
        </w:rPr>
        <w:t>-8):</w:t>
      </w:r>
      <w:r w:rsidRPr="00F41D43">
        <w:rPr>
          <w:rFonts w:ascii="Arial" w:hAnsi="Arial" w:cs="Arial"/>
        </w:rPr>
        <w:t xml:space="preserve"> </w:t>
      </w:r>
      <w:hyperlink r:id="rId70" w:history="1">
        <w:r w:rsidRPr="00F41D43">
          <w:rPr>
            <w:rStyle w:val="Hyperlink"/>
            <w:rFonts w:ascii="Arial" w:hAnsi="Arial" w:cs="Arial"/>
          </w:rPr>
          <w:t>https://www.americanbar.org/content/aba-cms-dotorg/en/groups/public_education/resources/lesson-plans/middle-school/constitution/rules--rules--rules/</w:t>
        </w:r>
      </w:hyperlink>
      <w:r w:rsidRPr="00F41D43">
        <w:rPr>
          <w:rFonts w:ascii="Arial" w:hAnsi="Arial" w:cs="Arial"/>
        </w:rPr>
        <w:t xml:space="preserve"> </w:t>
      </w:r>
    </w:p>
    <w:p w14:paraId="3CB20124" w14:textId="0479E4B7" w:rsidR="00F41D43" w:rsidRPr="00F41D43" w:rsidRDefault="00F41D43" w:rsidP="00E91B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hAnsi="Arial" w:cs="Arial"/>
          <w:b/>
          <w:bCs/>
          <w:color w:val="000000"/>
        </w:rPr>
        <w:t xml:space="preserve">WA Courts </w:t>
      </w:r>
      <w:r w:rsidR="001401D8">
        <w:rPr>
          <w:rFonts w:ascii="Arial" w:hAnsi="Arial" w:cs="Arial"/>
          <w:b/>
          <w:bCs/>
          <w:color w:val="000000"/>
        </w:rPr>
        <w:t>–</w:t>
      </w:r>
      <w:r w:rsidRPr="00F41D43">
        <w:rPr>
          <w:rFonts w:ascii="Arial" w:hAnsi="Arial" w:cs="Arial"/>
          <w:b/>
          <w:bCs/>
          <w:color w:val="000000"/>
        </w:rPr>
        <w:t xml:space="preserve"> Claim Your Jurisdiction (8–12): </w:t>
      </w:r>
      <w:hyperlink r:id="rId71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https://www.courts.wa.gov/education/lessons/?fa=education_lessons.dspPlan&amp;plan=ClaimYourJurisdiction-1Day</w:t>
        </w:r>
      </w:hyperlink>
      <w:r w:rsidRPr="00F41D43">
        <w:rPr>
          <w:rFonts w:ascii="Arial" w:hAnsi="Arial" w:cs="Arial"/>
          <w:color w:val="000000"/>
        </w:rPr>
        <w:t xml:space="preserve">  </w:t>
      </w:r>
    </w:p>
    <w:p w14:paraId="13E2A4B0" w14:textId="77777777" w:rsidR="00F41D43" w:rsidRPr="00F41D43" w:rsidRDefault="00F41D43" w:rsidP="00E91B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 xml:space="preserve">(*) iCivics – </w:t>
      </w:r>
      <w:r w:rsidRPr="00F41D43">
        <w:rPr>
          <w:rFonts w:ascii="Arial" w:hAnsi="Arial" w:cs="Arial"/>
          <w:b/>
          <w:bCs/>
          <w:color w:val="000000"/>
        </w:rPr>
        <w:t>Argument Wars (6–12):</w:t>
      </w:r>
      <w:r w:rsidRPr="00F41D43">
        <w:rPr>
          <w:rFonts w:ascii="Arial" w:hAnsi="Arial" w:cs="Arial"/>
          <w:color w:val="000000"/>
        </w:rPr>
        <w:t xml:space="preserve"> </w:t>
      </w:r>
      <w:hyperlink r:id="rId72" w:history="1">
        <w:r w:rsidRPr="00F41D43">
          <w:rPr>
            <w:rStyle w:val="Hyperlink"/>
            <w:rFonts w:ascii="Arial" w:hAnsi="Arial" w:cs="Arial"/>
          </w:rPr>
          <w:t>https://ed.icivics.org/games/argument-wars</w:t>
        </w:r>
      </w:hyperlink>
      <w:r w:rsidRPr="00F41D43">
        <w:rPr>
          <w:rFonts w:ascii="Arial" w:hAnsi="Arial" w:cs="Arial"/>
          <w:color w:val="000000"/>
        </w:rPr>
        <w:t xml:space="preserve">  </w:t>
      </w:r>
    </w:p>
    <w:p w14:paraId="78D4A8E9" w14:textId="77777777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(*) iCivics – Do I Have a Right? (6–12)</w:t>
      </w:r>
      <w:r w:rsidRPr="00F41D43">
        <w:rPr>
          <w:rFonts w:ascii="Arial" w:eastAsia="Arial" w:hAnsi="Arial" w:cs="Arial"/>
        </w:rPr>
        <w:t xml:space="preserve">: </w:t>
      </w:r>
      <w:hyperlink r:id="rId73">
        <w:r w:rsidRPr="00F41D43">
          <w:rPr>
            <w:rStyle w:val="Hyperlink"/>
            <w:rFonts w:ascii="Arial" w:eastAsia="Arial" w:hAnsi="Arial" w:cs="Arial"/>
          </w:rPr>
          <w:t>https://www.icivics.org/games/do-i-have-right</w:t>
        </w:r>
      </w:hyperlink>
    </w:p>
    <w:p w14:paraId="1160DC99" w14:textId="77777777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</w:pPr>
      <w:r w:rsidRPr="00F41D43">
        <w:rPr>
          <w:rFonts w:ascii="Arial" w:eastAsia="Arial" w:hAnsi="Arial" w:cs="Arial"/>
          <w:b/>
          <w:bCs/>
        </w:rPr>
        <w:lastRenderedPageBreak/>
        <w:t xml:space="preserve">(*) </w:t>
      </w: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iCivics – Race to Ratify (6–12): </w:t>
      </w:r>
      <w:hyperlink r:id="rId74">
        <w:r w:rsidRPr="00F41D43">
          <w:rPr>
            <w:rFonts w:ascii="Arial" w:eastAsia="Arial" w:hAnsi="Arial" w:cs="Arial"/>
            <w:color w:val="0563C1"/>
            <w:u w:val="single"/>
          </w:rPr>
          <w:t>https://www.icivics.org/games/race-to-ratify</w:t>
        </w:r>
      </w:hyperlink>
    </w:p>
    <w:p w14:paraId="4BFB86EA" w14:textId="77777777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</w:pPr>
      <w:r w:rsidRPr="00F41D43">
        <w:rPr>
          <w:rFonts w:ascii="Arial" w:eastAsia="Arial" w:hAnsi="Arial" w:cs="Arial"/>
          <w:b/>
          <w:bCs/>
        </w:rPr>
        <w:t xml:space="preserve">(*) </w:t>
      </w:r>
      <w:r w:rsidRPr="00F41D43">
        <w:rPr>
          <w:rFonts w:ascii="Arial" w:eastAsia="Arial" w:hAnsi="Arial" w:cs="Arial"/>
          <w:b/>
          <w:bCs/>
          <w:color w:val="000000"/>
        </w:rPr>
        <w:t xml:space="preserve">Annenberg Classroom – That’s Your Right, Bill of Rights card game (6–12): </w:t>
      </w:r>
      <w:hyperlink r:id="rId75">
        <w:r w:rsidRPr="00F41D43">
          <w:rPr>
            <w:rFonts w:ascii="Arial" w:eastAsia="Arial" w:hAnsi="Arial" w:cs="Arial"/>
            <w:color w:val="0563C1"/>
            <w:u w:val="single"/>
          </w:rPr>
          <w:t>https://www.annenbergclassroom.org/resource/annenberg-classrooms-thats-right/</w:t>
        </w:r>
      </w:hyperlink>
    </w:p>
    <w:p w14:paraId="6C1D759D" w14:textId="33A5F121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</w:pPr>
      <w:r w:rsidRPr="00F41D43">
        <w:rPr>
          <w:rFonts w:ascii="Arial" w:eastAsia="Arial" w:hAnsi="Arial" w:cs="Arial"/>
          <w:b/>
          <w:bCs/>
        </w:rPr>
        <w:t xml:space="preserve">(*) </w:t>
      </w:r>
      <w:r w:rsidRPr="00F41D43">
        <w:rPr>
          <w:rFonts w:ascii="Arial" w:eastAsia="Arial" w:hAnsi="Arial" w:cs="Arial"/>
          <w:b/>
          <w:bCs/>
          <w:color w:val="000000"/>
        </w:rPr>
        <w:t xml:space="preserve">Mount Vernon – Be Washington (6–12): </w:t>
      </w:r>
      <w:hyperlink r:id="rId76">
        <w:r w:rsidRPr="00F41D43">
          <w:rPr>
            <w:rFonts w:ascii="Arial" w:eastAsia="Arial" w:hAnsi="Arial" w:cs="Arial"/>
            <w:color w:val="0563C1"/>
            <w:u w:val="single"/>
          </w:rPr>
          <w:t>https://www.mountvernon.org/site/bewashington/</w:t>
        </w:r>
      </w:hyperlink>
    </w:p>
    <w:p w14:paraId="0FD4CB39" w14:textId="4F2464FB" w:rsidR="00F41D43" w:rsidRDefault="00F41D43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5F5C6913" w14:textId="77777777" w:rsidR="00ED00CF" w:rsidRDefault="00ED00CF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1A818B09" w14:textId="77777777" w:rsidR="00ED00CF" w:rsidRPr="00ED00CF" w:rsidRDefault="00ED00CF" w:rsidP="00ED00CF">
      <w:pPr>
        <w:pBdr>
          <w:bottom w:val="single" w:sz="4" w:space="1" w:color="auto"/>
        </w:pBdr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ED00CF">
        <w:rPr>
          <w:rFonts w:ascii="Arial" w:hAnsi="Arial" w:cs="Arial"/>
          <w:b/>
          <w:bCs/>
          <w:sz w:val="28"/>
          <w:szCs w:val="28"/>
        </w:rPr>
        <w:t>Additional resources</w:t>
      </w:r>
    </w:p>
    <w:p w14:paraId="76BF890B" w14:textId="77777777" w:rsidR="00ED00CF" w:rsidRPr="00ED00CF" w:rsidRDefault="00ED00CF" w:rsidP="00ED00CF">
      <w:pPr>
        <w:spacing w:after="0" w:line="240" w:lineRule="auto"/>
        <w:rPr>
          <w:rFonts w:ascii="Arial" w:hAnsi="Arial" w:cs="Arial"/>
        </w:rPr>
      </w:pPr>
    </w:p>
    <w:p w14:paraId="2CF974B7" w14:textId="77777777" w:rsidR="00ED00CF" w:rsidRPr="00ED00CF" w:rsidRDefault="00ED00CF" w:rsidP="00ED00CF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2"/>
          <w:szCs w:val="22"/>
          <w:highlight w:val="yellow"/>
        </w:rPr>
      </w:pPr>
      <w:commentRangeStart w:id="3"/>
      <w:r w:rsidRPr="00ED00CF">
        <w:rPr>
          <w:rFonts w:ascii="Arial" w:eastAsia="Arial" w:hAnsi="Arial" w:cs="Arial"/>
          <w:b/>
          <w:bCs/>
          <w:color w:val="000000" w:themeColor="text1"/>
          <w:highlight w:val="yellow"/>
        </w:rPr>
        <w:t xml:space="preserve">Slide Presentation Template </w:t>
      </w:r>
      <w:r w:rsidRPr="00ED00CF">
        <w:rPr>
          <w:rFonts w:ascii="Arial" w:eastAsia="Arial" w:hAnsi="Arial" w:cs="Arial"/>
          <w:color w:val="000000" w:themeColor="text1"/>
          <w:highlight w:val="yellow"/>
        </w:rPr>
        <w:t>– Branded slide deck formatted for you to shape your own lesson.</w:t>
      </w:r>
      <w:commentRangeEnd w:id="3"/>
      <w:r w:rsidRPr="00ED00CF">
        <w:rPr>
          <w:rStyle w:val="CommentReference"/>
          <w:rFonts w:ascii="Arial" w:hAnsi="Arial" w:cs="Arial"/>
          <w:sz w:val="22"/>
          <w:szCs w:val="22"/>
          <w:highlight w:val="yellow"/>
        </w:rPr>
        <w:commentReference w:id="3"/>
      </w:r>
    </w:p>
    <w:p w14:paraId="78FF64C6" w14:textId="77777777" w:rsidR="00ED00CF" w:rsidRPr="00ED00CF" w:rsidRDefault="00ED00CF" w:rsidP="00ED00CF">
      <w:pPr>
        <w:pStyle w:val="ListParagraph"/>
        <w:spacing w:after="0" w:line="240" w:lineRule="auto"/>
        <w:ind w:left="540"/>
        <w:rPr>
          <w:rFonts w:ascii="Arial" w:hAnsi="Arial" w:cs="Arial"/>
          <w:sz w:val="22"/>
          <w:szCs w:val="22"/>
          <w:highlight w:val="yellow"/>
        </w:rPr>
      </w:pPr>
    </w:p>
    <w:p w14:paraId="78C9E707" w14:textId="77777777" w:rsidR="00ED00CF" w:rsidRPr="00ED00CF" w:rsidRDefault="00ED00CF" w:rsidP="00ED00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D00CF">
        <w:rPr>
          <w:rFonts w:ascii="Arial" w:eastAsia="Arial" w:hAnsi="Arial" w:cs="Arial"/>
          <w:b/>
          <w:bCs/>
          <w:color w:val="000000"/>
        </w:rPr>
        <w:t>Simplified Bill of Rights</w:t>
      </w:r>
      <w:r w:rsidRPr="00ED00CF">
        <w:rPr>
          <w:rStyle w:val="Strong"/>
          <w:rFonts w:ascii="Arial" w:hAnsi="Arial" w:cs="Arial"/>
        </w:rPr>
        <w:t xml:space="preserve"> – </w:t>
      </w:r>
      <w:r w:rsidRPr="00ED00CF">
        <w:rPr>
          <w:rStyle w:val="Strong"/>
          <w:rFonts w:ascii="Arial" w:hAnsi="Arial" w:cs="Arial"/>
          <w:b w:val="0"/>
          <w:bCs w:val="0"/>
        </w:rPr>
        <w:t>plain-language version of all ten available:</w:t>
      </w:r>
      <w:r w:rsidRPr="00ED00CF">
        <w:rPr>
          <w:rFonts w:ascii="Arial" w:hAnsi="Arial" w:cs="Arial"/>
        </w:rPr>
        <w:t xml:space="preserve"> </w:t>
      </w:r>
      <w:hyperlink r:id="rId77" w:history="1">
        <w:r w:rsidRPr="00ED00CF">
          <w:rPr>
            <w:rStyle w:val="Hyperlink"/>
            <w:rFonts w:ascii="Arial" w:hAnsi="Arial" w:cs="Arial"/>
          </w:rPr>
          <w:t>WA Courts large-group outline</w:t>
        </w:r>
      </w:hyperlink>
      <w:r w:rsidRPr="00ED00CF">
        <w:rPr>
          <w:rFonts w:ascii="Arial" w:hAnsi="Arial" w:cs="Arial"/>
        </w:rPr>
        <w:t xml:space="preserve">. An easy way to fill discussion time: read two or three aloud and ask the room, </w:t>
      </w:r>
      <w:r w:rsidRPr="00ED00CF">
        <w:rPr>
          <w:rStyle w:val="Emphasis"/>
          <w:rFonts w:ascii="Arial" w:hAnsi="Arial" w:cs="Arial"/>
        </w:rPr>
        <w:t>"What would change if we didn't have this one?"</w:t>
      </w:r>
      <w:r w:rsidRPr="00ED00CF">
        <w:rPr>
          <w:rFonts w:ascii="Arial" w:hAnsi="Arial" w:cs="Arial"/>
        </w:rPr>
        <w:t xml:space="preserve"> That single question does more than any lecture. Strong picks to engage students:</w:t>
      </w:r>
    </w:p>
    <w:p w14:paraId="74B0F558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43C13046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First:</w:t>
      </w:r>
      <w:r w:rsidRPr="00ED00CF">
        <w:rPr>
          <w:rFonts w:ascii="Arial" w:hAnsi="Arial" w:cs="Arial"/>
        </w:rPr>
        <w:t xml:space="preserve"> speech, religion, the press, gathering peacefully. Ask what they'd want to be free to say.</w:t>
      </w:r>
    </w:p>
    <w:p w14:paraId="6565B848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Fourth:</w:t>
      </w:r>
      <w:r w:rsidRPr="00ED00CF">
        <w:rPr>
          <w:rFonts w:ascii="Arial" w:hAnsi="Arial" w:cs="Arial"/>
        </w:rPr>
        <w:t xml:space="preserve"> no searches without a good reason. Kids feel this one instantly via backpacks and phones.</w:t>
      </w:r>
    </w:p>
    <w:p w14:paraId="0A5B8D9B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Sixth:</w:t>
      </w:r>
      <w:r w:rsidRPr="00ED00CF">
        <w:rPr>
          <w:rFonts w:ascii="Arial" w:hAnsi="Arial" w:cs="Arial"/>
        </w:rPr>
        <w:t xml:space="preserve"> a fair, speedy trial and a lawyer. This is where </w:t>
      </w:r>
      <w:r w:rsidRPr="00ED00CF">
        <w:rPr>
          <w:rStyle w:val="Emphasis"/>
          <w:rFonts w:ascii="Arial" w:hAnsi="Arial" w:cs="Arial"/>
        </w:rPr>
        <w:t>you</w:t>
      </w:r>
      <w:r w:rsidRPr="00ED00CF">
        <w:rPr>
          <w:rFonts w:ascii="Arial" w:hAnsi="Arial" w:cs="Arial"/>
        </w:rPr>
        <w:t xml:space="preserve"> come in.</w:t>
      </w:r>
    </w:p>
    <w:p w14:paraId="755438EA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Eighth:</w:t>
      </w:r>
      <w:r w:rsidRPr="00ED00CF">
        <w:rPr>
          <w:rFonts w:ascii="Arial" w:hAnsi="Arial" w:cs="Arial"/>
        </w:rPr>
        <w:t xml:space="preserve"> punishment must fit the crime. Good for a fairness debate older elementary kids love.</w:t>
      </w:r>
    </w:p>
    <w:p w14:paraId="3B185F65" w14:textId="77777777" w:rsidR="00ED00CF" w:rsidRPr="00ED00CF" w:rsidRDefault="00ED00CF" w:rsidP="00ED00CF">
      <w:pPr>
        <w:pStyle w:val="font-claude-response-body"/>
        <w:spacing w:before="0" w:beforeAutospacing="0" w:after="0" w:afterAutospacing="0"/>
        <w:ind w:left="990"/>
        <w:rPr>
          <w:rFonts w:ascii="Arial" w:hAnsi="Arial" w:cs="Arial"/>
        </w:rPr>
      </w:pPr>
    </w:p>
    <w:p w14:paraId="31107F3B" w14:textId="77777777" w:rsidR="00ED00CF" w:rsidRPr="00ED00CF" w:rsidRDefault="00ED00CF" w:rsidP="00ED00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 w:themeColor="text1"/>
        </w:rPr>
      </w:pPr>
      <w:r w:rsidRPr="00ED00CF">
        <w:rPr>
          <w:rFonts w:ascii="Arial" w:eastAsia="Arial" w:hAnsi="Arial" w:cs="Arial"/>
          <w:b/>
          <w:bCs/>
          <w:color w:val="000000" w:themeColor="text1"/>
        </w:rPr>
        <w:t>Constitution Day Talking points</w:t>
      </w:r>
      <w:r w:rsidRPr="00ED00CF">
        <w:rPr>
          <w:rFonts w:ascii="Arial" w:eastAsia="Arial" w:hAnsi="Arial" w:cs="Arial"/>
          <w:color w:val="000000" w:themeColor="text1"/>
        </w:rPr>
        <w:t xml:space="preserve"> – quick reference with key themes organized by grade band (elementary, middle school, and high school) with corresponding messages and legal examples on the page.</w:t>
      </w:r>
    </w:p>
    <w:p w14:paraId="60EDD698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1F4E6F18" w14:textId="77777777" w:rsidR="00ED00CF" w:rsidRPr="00ED00CF" w:rsidRDefault="00ED00CF" w:rsidP="00ED00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ED00CF">
        <w:rPr>
          <w:rFonts w:ascii="Arial" w:eastAsia="Arial" w:hAnsi="Arial" w:cs="Arial"/>
          <w:b/>
          <w:bCs/>
          <w:color w:val="000000" w:themeColor="text1"/>
        </w:rPr>
        <w:t xml:space="preserve">Printable presenter “cheat sheet” </w:t>
      </w:r>
      <w:r w:rsidRPr="00ED00CF">
        <w:rPr>
          <w:rFonts w:ascii="Arial" w:eastAsia="Arial" w:hAnsi="Arial" w:cs="Arial"/>
          <w:color w:val="000000" w:themeColor="text1"/>
        </w:rPr>
        <w:t>– will help keep you on track with the agenda, core ideas, takeaways and discussion questions.</w:t>
      </w:r>
      <w:r w:rsidRPr="00ED00CF">
        <w:rPr>
          <w:rFonts w:ascii="Arial" w:eastAsia="Arial" w:hAnsi="Arial" w:cs="Arial"/>
          <w:i/>
          <w:iCs/>
          <w:color w:val="000000" w:themeColor="text1"/>
        </w:rPr>
        <w:t xml:space="preserve"> </w:t>
      </w:r>
    </w:p>
    <w:p w14:paraId="1F08B873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 w:themeColor="text1"/>
        </w:rPr>
      </w:pPr>
    </w:p>
    <w:p w14:paraId="2C98C741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DAB950A" w14:textId="77777777" w:rsidR="00ED00CF" w:rsidRPr="002F4C43" w:rsidRDefault="00ED00CF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sectPr w:rsidR="00ED00CF" w:rsidRPr="002F4C43" w:rsidSect="009513B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Evan Pham" w:date="2026-08-16T15:16:00Z" w:initials="EP">
    <w:p w14:paraId="504E84B0" w14:textId="77777777" w:rsidR="00F41D43" w:rsidRDefault="00F41D43" w:rsidP="00250B48">
      <w:r>
        <w:rPr>
          <w:rStyle w:val="CommentReference"/>
        </w:rPr>
        <w:annotationRef/>
      </w:r>
      <w:r>
        <w:rPr>
          <w:sz w:val="20"/>
          <w:szCs w:val="20"/>
        </w:rPr>
        <w:t>Insert direct URL from WSBA</w:t>
      </w:r>
    </w:p>
  </w:comment>
  <w:comment w:id="3" w:author="Evan Pham" w:date="2026-08-16T15:08:00Z" w:initials="EP">
    <w:p w14:paraId="7C20DA48" w14:textId="77777777" w:rsidR="00ED00CF" w:rsidRDefault="00ED00CF" w:rsidP="00833E2F">
      <w:r>
        <w:rPr>
          <w:rStyle w:val="CommentReference"/>
        </w:rPr>
        <w:annotationRef/>
      </w:r>
      <w:r>
        <w:rPr>
          <w:sz w:val="20"/>
          <w:szCs w:val="20"/>
        </w:rPr>
        <w:t>INSERT direct URL to WSBA page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04E84B0" w15:done="0"/>
  <w15:commentEx w15:paraId="7C20DA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F951563" w16cex:dateUtc="2026-08-16T22:16:00Z"/>
  <w16cex:commentExtensible w16cex:durableId="331AEF50" w16cex:dateUtc="2026-08-16T2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04E84B0" w16cid:durableId="3F951563"/>
  <w16cid:commentId w16cid:paraId="7C20DA48" w16cid:durableId="331AEF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875E2"/>
    <w:multiLevelType w:val="hybridMultilevel"/>
    <w:tmpl w:val="5F5848BC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F4CE6"/>
    <w:multiLevelType w:val="hybridMultilevel"/>
    <w:tmpl w:val="BDF8623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B017C"/>
    <w:multiLevelType w:val="multilevel"/>
    <w:tmpl w:val="21146678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E0D3E34"/>
    <w:multiLevelType w:val="multilevel"/>
    <w:tmpl w:val="05EEEF54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1837FF4"/>
    <w:multiLevelType w:val="hybridMultilevel"/>
    <w:tmpl w:val="FF4C94EC"/>
    <w:lvl w:ilvl="0" w:tplc="2E14434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1D600FE"/>
    <w:multiLevelType w:val="hybridMultilevel"/>
    <w:tmpl w:val="41BE93A0"/>
    <w:lvl w:ilvl="0" w:tplc="9C18D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394CC1"/>
    <w:multiLevelType w:val="multilevel"/>
    <w:tmpl w:val="3A148A00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DEE7678"/>
    <w:multiLevelType w:val="multilevel"/>
    <w:tmpl w:val="DCCAAE9E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4595C"/>
    <w:multiLevelType w:val="hybridMultilevel"/>
    <w:tmpl w:val="B192BF66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5495A"/>
    <w:multiLevelType w:val="hybridMultilevel"/>
    <w:tmpl w:val="94C83C06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AA1C96"/>
    <w:multiLevelType w:val="hybridMultilevel"/>
    <w:tmpl w:val="99749BC4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C6B2D"/>
    <w:multiLevelType w:val="multilevel"/>
    <w:tmpl w:val="859C2050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F2A246C"/>
    <w:multiLevelType w:val="hybridMultilevel"/>
    <w:tmpl w:val="77FEE4BA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30BE27CC"/>
    <w:multiLevelType w:val="hybridMultilevel"/>
    <w:tmpl w:val="F9025AF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1B24D1"/>
    <w:multiLevelType w:val="hybridMultilevel"/>
    <w:tmpl w:val="22D6D95E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94618E"/>
    <w:multiLevelType w:val="hybridMultilevel"/>
    <w:tmpl w:val="DD58288C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6242C"/>
    <w:multiLevelType w:val="hybridMultilevel"/>
    <w:tmpl w:val="DB6C38BA"/>
    <w:lvl w:ilvl="0" w:tplc="BEC2D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A56A39"/>
    <w:multiLevelType w:val="hybridMultilevel"/>
    <w:tmpl w:val="43581BAC"/>
    <w:lvl w:ilvl="0" w:tplc="2E1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A6EF3"/>
    <w:multiLevelType w:val="multilevel"/>
    <w:tmpl w:val="AC7EE122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C3E30A7"/>
    <w:multiLevelType w:val="hybridMultilevel"/>
    <w:tmpl w:val="7B1679A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4B6B5A"/>
    <w:multiLevelType w:val="multilevel"/>
    <w:tmpl w:val="CB8E820E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2DE42D1"/>
    <w:multiLevelType w:val="hybridMultilevel"/>
    <w:tmpl w:val="25BE4F28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F65966"/>
    <w:multiLevelType w:val="hybridMultilevel"/>
    <w:tmpl w:val="BA46A240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A4EB0"/>
    <w:multiLevelType w:val="hybridMultilevel"/>
    <w:tmpl w:val="F23A5958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840E0C"/>
    <w:multiLevelType w:val="hybridMultilevel"/>
    <w:tmpl w:val="45901FCC"/>
    <w:lvl w:ilvl="0" w:tplc="2E14434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78B044B8"/>
    <w:multiLevelType w:val="hybridMultilevel"/>
    <w:tmpl w:val="680E74CC"/>
    <w:lvl w:ilvl="0" w:tplc="3E28DD2A">
      <w:start w:val="8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9A4E37"/>
    <w:multiLevelType w:val="hybridMultilevel"/>
    <w:tmpl w:val="CDAA9F64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7E5D60"/>
    <w:multiLevelType w:val="hybridMultilevel"/>
    <w:tmpl w:val="EEACFCCA"/>
    <w:lvl w:ilvl="0" w:tplc="2E1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8288334">
    <w:abstractNumId w:val="3"/>
  </w:num>
  <w:num w:numId="2" w16cid:durableId="796333356">
    <w:abstractNumId w:val="2"/>
  </w:num>
  <w:num w:numId="3" w16cid:durableId="1950577433">
    <w:abstractNumId w:val="16"/>
  </w:num>
  <w:num w:numId="4" w16cid:durableId="25299106">
    <w:abstractNumId w:val="20"/>
  </w:num>
  <w:num w:numId="5" w16cid:durableId="839321205">
    <w:abstractNumId w:val="18"/>
  </w:num>
  <w:num w:numId="6" w16cid:durableId="40441510">
    <w:abstractNumId w:val="5"/>
  </w:num>
  <w:num w:numId="7" w16cid:durableId="1162624421">
    <w:abstractNumId w:val="8"/>
  </w:num>
  <w:num w:numId="8" w16cid:durableId="145709509">
    <w:abstractNumId w:val="4"/>
  </w:num>
  <w:num w:numId="9" w16cid:durableId="2011563159">
    <w:abstractNumId w:val="15"/>
  </w:num>
  <w:num w:numId="10" w16cid:durableId="1311206933">
    <w:abstractNumId w:val="24"/>
  </w:num>
  <w:num w:numId="11" w16cid:durableId="2040230151">
    <w:abstractNumId w:val="25"/>
  </w:num>
  <w:num w:numId="12" w16cid:durableId="1178543769">
    <w:abstractNumId w:val="22"/>
  </w:num>
  <w:num w:numId="13" w16cid:durableId="707414483">
    <w:abstractNumId w:val="7"/>
  </w:num>
  <w:num w:numId="14" w16cid:durableId="1228613311">
    <w:abstractNumId w:val="6"/>
  </w:num>
  <w:num w:numId="15" w16cid:durableId="1981686760">
    <w:abstractNumId w:val="11"/>
  </w:num>
  <w:num w:numId="16" w16cid:durableId="1644575411">
    <w:abstractNumId w:val="17"/>
  </w:num>
  <w:num w:numId="17" w16cid:durableId="1625958942">
    <w:abstractNumId w:val="27"/>
  </w:num>
  <w:num w:numId="18" w16cid:durableId="1218249320">
    <w:abstractNumId w:val="0"/>
  </w:num>
  <w:num w:numId="19" w16cid:durableId="5862321">
    <w:abstractNumId w:val="14"/>
  </w:num>
  <w:num w:numId="20" w16cid:durableId="1634411394">
    <w:abstractNumId w:val="23"/>
  </w:num>
  <w:num w:numId="21" w16cid:durableId="2087805065">
    <w:abstractNumId w:val="10"/>
  </w:num>
  <w:num w:numId="22" w16cid:durableId="428965106">
    <w:abstractNumId w:val="13"/>
  </w:num>
  <w:num w:numId="23" w16cid:durableId="155459164">
    <w:abstractNumId w:val="26"/>
  </w:num>
  <w:num w:numId="24" w16cid:durableId="65881137">
    <w:abstractNumId w:val="19"/>
  </w:num>
  <w:num w:numId="25" w16cid:durableId="731007960">
    <w:abstractNumId w:val="21"/>
  </w:num>
  <w:num w:numId="26" w16cid:durableId="1490832069">
    <w:abstractNumId w:val="9"/>
  </w:num>
  <w:num w:numId="27" w16cid:durableId="2085564222">
    <w:abstractNumId w:val="1"/>
  </w:num>
  <w:num w:numId="28" w16cid:durableId="3350768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Evan Pham">
    <w15:presenceInfo w15:providerId="AD" w15:userId="S::evanp@wsba.org::6c745dcc-1ee4-4574-bec4-afe8fbe7d1b9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B2"/>
    <w:rsid w:val="001401D8"/>
    <w:rsid w:val="002C2110"/>
    <w:rsid w:val="00581AB9"/>
    <w:rsid w:val="005C252E"/>
    <w:rsid w:val="00896E6D"/>
    <w:rsid w:val="009513B2"/>
    <w:rsid w:val="00973CBF"/>
    <w:rsid w:val="00A739B6"/>
    <w:rsid w:val="00AF3678"/>
    <w:rsid w:val="00C049D9"/>
    <w:rsid w:val="00D35CC0"/>
    <w:rsid w:val="00E100EF"/>
    <w:rsid w:val="00E91BA5"/>
    <w:rsid w:val="00ED00CF"/>
    <w:rsid w:val="00EE42CA"/>
    <w:rsid w:val="00F4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37C95"/>
  <w15:chartTrackingRefBased/>
  <w15:docId w15:val="{A4DE3BBC-138C-5346-8A7F-7831963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3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3B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E42CA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claude-response-body">
    <w:name w:val="font-claude-response-body"/>
    <w:basedOn w:val="Normal"/>
    <w:rsid w:val="00F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41D43"/>
    <w:rPr>
      <w:b/>
      <w:bCs/>
    </w:rPr>
  </w:style>
  <w:style w:type="paragraph" w:styleId="NormalWeb">
    <w:name w:val="Normal (Web)"/>
    <w:basedOn w:val="Normal"/>
    <w:uiPriority w:val="99"/>
    <w:unhideWhenUsed/>
    <w:rsid w:val="00F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1D43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D0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urts.wa.gov/education/lessons/?fa=education_lessons.dspPlan&amp;plan=IntroToBillOfRights" TargetMode="External"/><Relationship Id="rId21" Type="http://schemas.openxmlformats.org/officeDocument/2006/relationships/hyperlink" Target="https://kcts9.pbslearningmedia.org/resource/our-rights-responsibilities-lesson-plan/civics-for-kids-building-tomorrow-together/" TargetMode="External"/><Relationship Id="rId42" Type="http://schemas.openxmlformats.org/officeDocument/2006/relationships/hyperlink" Target="https://www.courts.wa.gov/education/lessons/?fa=education_lessons.dspPlan&amp;plan=HanselAndGretelMockTrial" TargetMode="External"/><Relationship Id="rId47" Type="http://schemas.openxmlformats.org/officeDocument/2006/relationships/hyperlink" Target="https://www.acslaw.org/wp-content/uploads/2021/08/ACS-CITC-lesson-plan-4th-Amendment-Middle-School-1.pdf" TargetMode="External"/><Relationship Id="rId63" Type="http://schemas.openxmlformats.org/officeDocument/2006/relationships/hyperlink" Target="https://youtu.be/CzBE2PJYZak" TargetMode="External"/><Relationship Id="rId68" Type="http://schemas.openxmlformats.org/officeDocument/2006/relationships/hyperlink" Target="https://www.annenbergclassroom.org/teaching-the-constitution/" TargetMode="External"/><Relationship Id="rId16" Type="http://schemas.openxmlformats.org/officeDocument/2006/relationships/comments" Target="comments.xml"/><Relationship Id="rId11" Type="http://schemas.openxmlformats.org/officeDocument/2006/relationships/hyperlink" Target="https://www.annenbergclassroom.org/constitution/" TargetMode="External"/><Relationship Id="rId32" Type="http://schemas.openxmlformats.org/officeDocument/2006/relationships/hyperlink" Target="https://www.courts.wa.gov/education/lessons/?fa=education_lessons.dspPlan&amp;plan=FreedomOfExpressionInSpecialPlaces" TargetMode="External"/><Relationship Id="rId37" Type="http://schemas.openxmlformats.org/officeDocument/2006/relationships/hyperlink" Target="https://www.courts.wa.gov/education/lessons/?fa=education_lessons.dspPlan&amp;plan=NoVehicles" TargetMode="External"/><Relationship Id="rId53" Type="http://schemas.openxmlformats.org/officeDocument/2006/relationships/hyperlink" Target="https://youtu.be/R86AqllMmrU" TargetMode="External"/><Relationship Id="rId58" Type="http://schemas.openxmlformats.org/officeDocument/2006/relationships/hyperlink" Target="https://www.pbs.org/video/constitution-usa-peter-sagal-big-bang-theory/" TargetMode="External"/><Relationship Id="rId74" Type="http://schemas.openxmlformats.org/officeDocument/2006/relationships/hyperlink" Target="https://www.icivics.org/games/race-to-ratify" TargetMode="External"/><Relationship Id="rId79" Type="http://schemas.microsoft.com/office/2011/relationships/people" Target="people.xml"/><Relationship Id="rId5" Type="http://schemas.openxmlformats.org/officeDocument/2006/relationships/hyperlink" Target="https://www.courts.wa.gov/education/lawyers" TargetMode="External"/><Relationship Id="rId61" Type="http://schemas.openxmlformats.org/officeDocument/2006/relationships/hyperlink" Target="https://www.youtube.com/watch?v=iR1ZvKqbNLU" TargetMode="External"/><Relationship Id="rId82" Type="http://schemas.openxmlformats.org/officeDocument/2006/relationships/customXml" Target="../customXml/item2.xml"/><Relationship Id="rId19" Type="http://schemas.microsoft.com/office/2018/08/relationships/commentsExtensible" Target="commentsExtensible.xml"/><Relationship Id="rId14" Type="http://schemas.openxmlformats.org/officeDocument/2006/relationships/hyperlink" Target="https://rendellcenter.org/read-alouds/constitution-day/" TargetMode="External"/><Relationship Id="rId22" Type="http://schemas.openxmlformats.org/officeDocument/2006/relationships/hyperlink" Target="https://www.courts.wa.gov/education/lessons/?fa=education_lessons.dspPlan&amp;plan=USvHirabayashi" TargetMode="External"/><Relationship Id="rId27" Type="http://schemas.openxmlformats.org/officeDocument/2006/relationships/hyperlink" Target="https://www.courts.wa.gov/education/lessons/?fa=education_lessons.dspPlan&amp;plan=ProceduralJustice" TargetMode="External"/><Relationship Id="rId30" Type="http://schemas.openxmlformats.org/officeDocument/2006/relationships/hyperlink" Target="https://www.courts.wa.gov/education/lessons/?fa=education_lessons.dspPlan&amp;plan=BrownVBoard" TargetMode="External"/><Relationship Id="rId35" Type="http://schemas.openxmlformats.org/officeDocument/2006/relationships/hyperlink" Target="https://www.acslaw.org/wp-content/uploads/2021/08/CITC-Middle-High-School-LessonPlan-14thAmend.pdf" TargetMode="External"/><Relationship Id="rId43" Type="http://schemas.openxmlformats.org/officeDocument/2006/relationships/hyperlink" Target="https://www.courts.wa.gov/education/lessons/?fa=education_lessons.dspPlan&amp;plan=LionKingMockTrial" TargetMode="External"/><Relationship Id="rId48" Type="http://schemas.openxmlformats.org/officeDocument/2006/relationships/hyperlink" Target="https://www.courts.wa.gov/education/lessons/?fa=education_lessons.dspPlan&amp;plan=TortLiabilityMockTrial" TargetMode="External"/><Relationship Id="rId56" Type="http://schemas.openxmlformats.org/officeDocument/2006/relationships/hyperlink" Target="https://www.c-span.org/classroom/constitutionClips/" TargetMode="External"/><Relationship Id="rId64" Type="http://schemas.openxmlformats.org/officeDocument/2006/relationships/hyperlink" Target="https://youtu.be/qjA4EZ3BcD0" TargetMode="External"/><Relationship Id="rId69" Type="http://schemas.openxmlformats.org/officeDocument/2006/relationships/hyperlink" Target="https://constitutioncenter.org/education/constitution-101-curriculum/constitution-101-with-khan-academy" TargetMode="External"/><Relationship Id="rId77" Type="http://schemas.openxmlformats.org/officeDocument/2006/relationships/hyperlink" Target="https://www.courts.wa.gov/education/lessons/?fa=education_lessons.dspPlan&amp;plan=OutlineforTalkstoLargeGroupsAssemblies" TargetMode="External"/><Relationship Id="rId8" Type="http://schemas.openxmlformats.org/officeDocument/2006/relationships/hyperlink" Target="https://docsteach.org/lesson/we-the-people-elementary-edition/" TargetMode="External"/><Relationship Id="rId51" Type="http://schemas.openxmlformats.org/officeDocument/2006/relationships/hyperlink" Target="https://www.youtube.com/watch?v=yYEfLm5dLMQ" TargetMode="External"/><Relationship Id="rId72" Type="http://schemas.openxmlformats.org/officeDocument/2006/relationships/hyperlink" Target="https://ed.icivics.org/games/argument-wars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ed.icivics.org/teachers/lesson-plans/constitution-day-lesson-plan" TargetMode="External"/><Relationship Id="rId17" Type="http://schemas.microsoft.com/office/2011/relationships/commentsExtended" Target="commentsExtended.xml"/><Relationship Id="rId25" Type="http://schemas.openxmlformats.org/officeDocument/2006/relationships/hyperlink" Target="https://www.courts.wa.gov/education/lessons/?fa=education_lessons.dspPlan&amp;plan=IntroToBillOfRights" TargetMode="External"/><Relationship Id="rId33" Type="http://schemas.openxmlformats.org/officeDocument/2006/relationships/hyperlink" Target="https://www.acslaw.org/wp-content/uploads/2021/08/High-School-Lesson-Plan-on-Freedom-of-Speech.pdf" TargetMode="External"/><Relationship Id="rId38" Type="http://schemas.openxmlformats.org/officeDocument/2006/relationships/hyperlink" Target="https://www.courts.wa.gov/education/lessons/?fa=education_lessons.dspPlan&amp;plan=CreatingRightsInSpace" TargetMode="External"/><Relationship Id="rId46" Type="http://schemas.openxmlformats.org/officeDocument/2006/relationships/hyperlink" Target="https://www.americanbar.org/groups/public_education/resources/lesson-plans/middle-school/due-process/battle-for-truth/" TargetMode="External"/><Relationship Id="rId59" Type="http://schemas.openxmlformats.org/officeDocument/2006/relationships/hyperlink" Target="https://www.pbssocal.org/shows/constitution-usa-peter-sagal/clip/constitution-usa-peter-sagal-philadelphia-and-constitutional-convention" TargetMode="External"/><Relationship Id="rId67" Type="http://schemas.openxmlformats.org/officeDocument/2006/relationships/hyperlink" Target="https://teachwithtvw.org/video/what-happens-if-a-law-is-declared-unconstitutional-questions-to-the-court/" TargetMode="External"/><Relationship Id="rId20" Type="http://schemas.openxmlformats.org/officeDocument/2006/relationships/hyperlink" Target="https://kcts9.pbslearningmedia.org/resource/our-school-rules-lesson-plan/civics-for-kids-building-tomorrow-together/" TargetMode="External"/><Relationship Id="rId41" Type="http://schemas.openxmlformats.org/officeDocument/2006/relationships/hyperlink" Target="https://www.courts.wa.gov/education/lessons/?fa=education_lessons.dspPlan&amp;plan=DrunkDrivingLegislation" TargetMode="External"/><Relationship Id="rId54" Type="http://schemas.openxmlformats.org/officeDocument/2006/relationships/hyperlink" Target="https://teachwithtvw.org/video/2-what-is-the-law/" TargetMode="External"/><Relationship Id="rId62" Type="http://schemas.openxmlformats.org/officeDocument/2006/relationships/hyperlink" Target="https://youtu.be/gy5xfjWWKzU" TargetMode="External"/><Relationship Id="rId70" Type="http://schemas.openxmlformats.org/officeDocument/2006/relationships/hyperlink" Target="https://www.americanbar.org/content/aba-cms-dotorg/en/groups/public_education/resources/lesson-plans/middle-school/constitution/rules--rules--rules/" TargetMode="External"/><Relationship Id="rId75" Type="http://schemas.openxmlformats.org/officeDocument/2006/relationships/hyperlink" Target="https://www.annenbergclassroom.org/resource/annenberg-classrooms-thats-right/" TargetMode="External"/><Relationship Id="rId83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teachwithtvw.org/unit/the-rule-of-law-and-state-courts/" TargetMode="External"/><Relationship Id="rId15" Type="http://schemas.openxmlformats.org/officeDocument/2006/relationships/hyperlink" Target="https://www.courts.wa.gov/education/lessons/?fa=education_lessons.dspPlan&amp;plan=OutlineforTalkstoLargeGroupsAssemblies" TargetMode="External"/><Relationship Id="rId23" Type="http://schemas.openxmlformats.org/officeDocument/2006/relationships/hyperlink" Target="https://www.courts.wa.gov/education/lessons/?fa=education_lessons.dspPlan&amp;plan=RightsAndResponsibilities" TargetMode="External"/><Relationship Id="rId28" Type="http://schemas.openxmlformats.org/officeDocument/2006/relationships/hyperlink" Target="https://www.acslaw.org/wp-content/uploads/2021/08/CITC-middle-school-lesson-plan-1A.pdf" TargetMode="External"/><Relationship Id="rId36" Type="http://schemas.openxmlformats.org/officeDocument/2006/relationships/hyperlink" Target="https://www.courts.wa.gov/education/lessons/?fa=education_lessons.dspPlan&amp;plan=ConflictResolution" TargetMode="External"/><Relationship Id="rId49" Type="http://schemas.openxmlformats.org/officeDocument/2006/relationships/hyperlink" Target="https://www.youtube.com/watch?v=EdggncqQlKY" TargetMode="External"/><Relationship Id="rId57" Type="http://schemas.openxmlformats.org/officeDocument/2006/relationships/hyperlink" Target="https://ed.icivics.org/constitution-explained-video-series" TargetMode="External"/><Relationship Id="rId10" Type="http://schemas.openxmlformats.org/officeDocument/2006/relationships/hyperlink" Target="https://constitutioncenter.org/media/files/To_Sign_or_Not_To_Sign.pdf" TargetMode="External"/><Relationship Id="rId31" Type="http://schemas.openxmlformats.org/officeDocument/2006/relationships/hyperlink" Target="https://www.courts.wa.gov/education/lessons/?fa=education_lessons.dspPlan&amp;plan=HerDayInCourt-WomenJudgesAndJusticesInWashingtonState" TargetMode="External"/><Relationship Id="rId44" Type="http://schemas.openxmlformats.org/officeDocument/2006/relationships/hyperlink" Target="https://www.courts.wa.gov/education/lessons/?fa=education_lessons.dspPlan&amp;plan=NoVehicles" TargetMode="External"/><Relationship Id="rId52" Type="http://schemas.openxmlformats.org/officeDocument/2006/relationships/hyperlink" Target="https://www.teachertube.com/videos/creating-the-constitution-5604" TargetMode="External"/><Relationship Id="rId60" Type="http://schemas.openxmlformats.org/officeDocument/2006/relationships/hyperlink" Target="https://www.youtube.com/watch?v=AlOlIm4-wnE" TargetMode="External"/><Relationship Id="rId65" Type="http://schemas.openxmlformats.org/officeDocument/2006/relationships/hyperlink" Target="https://youtu.be/CJku-z6RRgs" TargetMode="External"/><Relationship Id="rId73" Type="http://schemas.openxmlformats.org/officeDocument/2006/relationships/hyperlink" Target="https://www.icivics.org/games/do-i-have-right" TargetMode="External"/><Relationship Id="rId78" Type="http://schemas.openxmlformats.org/officeDocument/2006/relationships/fontTable" Target="fontTable.xml"/><Relationship Id="rId8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teachertube.com/videos/creating-the-constitution-5604" TargetMode="External"/><Relationship Id="rId13" Type="http://schemas.openxmlformats.org/officeDocument/2006/relationships/hyperlink" Target="https://kcts9.pbslearningmedia.org/resource/civ23-soc-exploreconstitution/explore-the-us-constitution-interactive-lesson/" TargetMode="External"/><Relationship Id="rId18" Type="http://schemas.microsoft.com/office/2016/09/relationships/commentsIds" Target="commentsIds.xml"/><Relationship Id="rId39" Type="http://schemas.openxmlformats.org/officeDocument/2006/relationships/hyperlink" Target="https://www.courts.wa.gov/education/lessons/?fa=education_lessons.dspPlan&amp;plan=WeaponsLaw" TargetMode="External"/><Relationship Id="rId34" Type="http://schemas.openxmlformats.org/officeDocument/2006/relationships/hyperlink" Target="https://www.acslaw.org/wp-content/uploads/2021/04/CITC-elementary-school-lesson-plan-Race-and-the-Constitution.pdf" TargetMode="External"/><Relationship Id="rId50" Type="http://schemas.openxmlformats.org/officeDocument/2006/relationships/hyperlink" Target="https://youtu.be/9C3xhHN_LQ4?si=h86f7PRkfMiXnaPZ" TargetMode="External"/><Relationship Id="rId55" Type="http://schemas.openxmlformats.org/officeDocument/2006/relationships/hyperlink" Target="https://www.youtube.com/watch?v=aMCDikASE4o" TargetMode="External"/><Relationship Id="rId76" Type="http://schemas.openxmlformats.org/officeDocument/2006/relationships/hyperlink" Target="https://www.mountvernon.org/site/bewashington/" TargetMode="External"/><Relationship Id="rId7" Type="http://schemas.openxmlformats.org/officeDocument/2006/relationships/hyperlink" Target="https://kcts9.pbslearningmedia.org/resource/our-rights-responsibilities-lesson-plan/civics-for-kids-building-tomorrow-together/" TargetMode="External"/><Relationship Id="rId71" Type="http://schemas.openxmlformats.org/officeDocument/2006/relationships/hyperlink" Target="https://www.courts.wa.gov/education/lessons/?fa=education_lessons.dspPlan&amp;plan=ClaimYourJurisdiction-1Day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ourts.wa.gov/education/lessons/?fa=education_lessons.dspPlan&amp;plan=SearchAndSeizure" TargetMode="External"/><Relationship Id="rId24" Type="http://schemas.openxmlformats.org/officeDocument/2006/relationships/hyperlink" Target="https://www.courts.wa.gov/education/lessons/?fa=education_lessons.dspPlan&amp;plan=RightsAndResponsibilities" TargetMode="External"/><Relationship Id="rId40" Type="http://schemas.openxmlformats.org/officeDocument/2006/relationships/hyperlink" Target="https://www.courts.wa.gov/education/lessons/?fa=education_lessons.dspPlan&amp;plan=WeaponsLaw" TargetMode="External"/><Relationship Id="rId45" Type="http://schemas.openxmlformats.org/officeDocument/2006/relationships/hyperlink" Target="https://www.courts.wa.gov/education/lessons/?fa=education_lessons.dspPlan&amp;plan=TheftScriptedMockTrial" TargetMode="External"/><Relationship Id="rId66" Type="http://schemas.openxmlformats.org/officeDocument/2006/relationships/hyperlink" Target="https://billofrightsinstitute.org/lessons/development-of-the-cons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A364399A0A5459BAB87D02DE6339E" ma:contentTypeVersion="20" ma:contentTypeDescription="Create a new document." ma:contentTypeScope="" ma:versionID="b9ce9f5ea223342dce9ff98caeca31e2">
  <xsd:schema xmlns:xsd="http://www.w3.org/2001/XMLSchema" xmlns:xs="http://www.w3.org/2001/XMLSchema" xmlns:p="http://schemas.microsoft.com/office/2006/metadata/properties" xmlns:ns1="http://schemas.microsoft.com/sharepoint/v3" xmlns:ns2="9301ceea-b7ec-4866-8e92-7dd9ae7b611d" xmlns:ns3="0400c532-138a-47ad-85e7-898c0fa68308" targetNamespace="http://schemas.microsoft.com/office/2006/metadata/properties" ma:root="true" ma:fieldsID="a702e0f120d50ca56e8306f62e70744d" ns1:_="" ns2:_="" ns3:_="">
    <xsd:import namespace="http://schemas.microsoft.com/sharepoint/v3"/>
    <xsd:import namespace="9301ceea-b7ec-4866-8e92-7dd9ae7b611d"/>
    <xsd:import namespace="0400c532-138a-47ad-85e7-898c0fa68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Imag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ceea-b7ec-4866-8e92-7dd9ae7b6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ee24962-7a89-47d6-ab2d-29f3dde672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c532-138a-47ad-85e7-898c0fa683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cb77bc-cc15-468c-8998-02e9730e24a0}" ma:internalName="TaxCatchAll" ma:showField="CatchAllData" ma:web="0400c532-138a-47ad-85e7-898c0fa68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s xmlns="9301ceea-b7ec-4866-8e92-7dd9ae7b611d" xsi:nil="true"/>
    <_ip_UnifiedCompliancePolicyUIAction xmlns="http://schemas.microsoft.com/sharepoint/v3" xsi:nil="true"/>
    <TaxCatchAll xmlns="0400c532-138a-47ad-85e7-898c0fa68308" xsi:nil="true"/>
    <_ip_UnifiedCompliancePolicyProperties xmlns="http://schemas.microsoft.com/sharepoint/v3" xsi:nil="true"/>
    <lcf76f155ced4ddcb4097134ff3c332f xmlns="9301ceea-b7ec-4866-8e92-7dd9ae7b61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361068-837F-4051-8878-3061CF25A9E2}"/>
</file>

<file path=customXml/itemProps2.xml><?xml version="1.0" encoding="utf-8"?>
<ds:datastoreItem xmlns:ds="http://schemas.openxmlformats.org/officeDocument/2006/customXml" ds:itemID="{0C56EC90-3427-42E1-8EC5-43FD425B8F58}"/>
</file>

<file path=customXml/itemProps3.xml><?xml version="1.0" encoding="utf-8"?>
<ds:datastoreItem xmlns:ds="http://schemas.openxmlformats.org/officeDocument/2006/customXml" ds:itemID="{DE2423AA-1535-4D91-9AF8-7E0A5DBD3D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3284</Words>
  <Characters>18724</Characters>
  <Application>Microsoft Office Word</Application>
  <DocSecurity>0</DocSecurity>
  <Lines>156</Lines>
  <Paragraphs>43</Paragraphs>
  <ScaleCrop>false</ScaleCrop>
  <Company/>
  <LinksUpToDate>false</LinksUpToDate>
  <CharactersWithSpaces>21965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Pham</dc:creator>
  <cp:keywords/>
  <dc:description/>
  <cp:lastModifiedBy>Evan Pham</cp:lastModifiedBy>
  <cp:revision>6</cp:revision>
  <dcterms:created xsi:type="dcterms:W3CDTF">2026-08-18T18:49:00Z</dcterms:created>
  <dcterms:modified xsi:type="dcterms:W3CDTF">2026-08-18T18:53:00Z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0x01010062DA364399A0A5459BAB87D02DE6339E</vt:lpwstr>
  </property>
</Properties>
</file>